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CE115">
      <w:pPr>
        <w:pStyle w:val="2"/>
        <w:ind w:left="0" w:firstLine="0" w:firstLineChars="0"/>
        <w:jc w:val="center"/>
        <w:rPr>
          <w:rFonts w:hint="eastAsia" w:ascii="方正小标宋简体" w:hAnsi="方正小标宋简体" w:eastAsia="方正小标宋简体" w:cs="方正小标宋简体"/>
          <w:b/>
          <w:bCs/>
          <w:color w:val="000000"/>
          <w:spacing w:val="22"/>
          <w:sz w:val="44"/>
          <w:szCs w:val="44"/>
          <w:lang w:val="en-US" w:eastAsia="zh-CN"/>
        </w:rPr>
      </w:pPr>
      <w:r>
        <w:rPr>
          <w:rFonts w:hint="eastAsia" w:ascii="方正小标宋简体" w:hAnsi="方正小标宋简体" w:eastAsia="方正小标宋简体" w:cs="方正小标宋简体"/>
          <w:b/>
          <w:bCs/>
          <w:color w:val="000000"/>
          <w:spacing w:val="22"/>
          <w:sz w:val="44"/>
          <w:szCs w:val="44"/>
          <w:lang w:val="en-US" w:eastAsia="zh-CN"/>
        </w:rPr>
        <w:t xml:space="preserve"> </w:t>
      </w:r>
    </w:p>
    <w:p w14:paraId="6D198B03">
      <w:pPr>
        <w:pStyle w:val="2"/>
        <w:ind w:left="0" w:firstLine="0" w:firstLineChars="0"/>
        <w:jc w:val="center"/>
        <w:rPr>
          <w:rFonts w:hint="eastAsia" w:ascii="方正小标宋简体" w:hAnsi="方正小标宋简体" w:eastAsia="方正小标宋简体" w:cs="方正小标宋简体"/>
          <w:b/>
          <w:bCs/>
          <w:color w:val="000000"/>
          <w:spacing w:val="22"/>
          <w:sz w:val="44"/>
          <w:szCs w:val="44"/>
          <w:lang w:val="en-US" w:eastAsia="zh-CN"/>
        </w:rPr>
      </w:pPr>
      <w:r>
        <w:rPr>
          <w:rFonts w:hint="eastAsia" w:ascii="方正小标宋简体" w:hAnsi="方正小标宋简体" w:eastAsia="方正小标宋简体" w:cs="方正小标宋简体"/>
          <w:b/>
          <w:bCs/>
          <w:color w:val="000000"/>
          <w:spacing w:val="22"/>
          <w:sz w:val="44"/>
          <w:szCs w:val="44"/>
          <w:lang w:val="en-US" w:eastAsia="zh-CN"/>
        </w:rPr>
        <w:t>2025年阜阳市城市资产投资经营有限责任公司所属第九批资产租赁权网络</w:t>
      </w:r>
    </w:p>
    <w:p w14:paraId="556924A2">
      <w:pPr>
        <w:pStyle w:val="2"/>
        <w:ind w:left="0" w:firstLine="0" w:firstLineChars="0"/>
        <w:jc w:val="center"/>
        <w:rPr>
          <w:rFonts w:hint="eastAsia" w:ascii="方正小标宋简体" w:hAnsi="方正小标宋简体" w:eastAsia="方正小标宋简体" w:cs="方正小标宋简体"/>
          <w:b/>
          <w:bCs/>
          <w:color w:val="000000"/>
          <w:spacing w:val="22"/>
          <w:sz w:val="44"/>
          <w:szCs w:val="44"/>
        </w:rPr>
      </w:pPr>
      <w:r>
        <w:rPr>
          <w:rFonts w:hint="eastAsia" w:ascii="方正小标宋简体" w:hAnsi="方正小标宋简体" w:eastAsia="方正小标宋简体" w:cs="方正小标宋简体"/>
          <w:b/>
          <w:bCs/>
          <w:color w:val="000000"/>
          <w:spacing w:val="22"/>
          <w:sz w:val="44"/>
          <w:szCs w:val="44"/>
          <w:lang w:val="en-US" w:eastAsia="zh-CN"/>
        </w:rPr>
        <w:t>拍租交易</w:t>
      </w:r>
      <w:r>
        <w:rPr>
          <w:rFonts w:hint="eastAsia" w:ascii="方正小标宋简体" w:hAnsi="方正小标宋简体" w:eastAsia="方正小标宋简体" w:cs="方正小标宋简体"/>
          <w:b/>
          <w:bCs/>
          <w:color w:val="000000"/>
          <w:spacing w:val="22"/>
          <w:sz w:val="44"/>
          <w:szCs w:val="44"/>
        </w:rPr>
        <w:t>文件</w:t>
      </w:r>
    </w:p>
    <w:p w14:paraId="3735F484">
      <w:pPr>
        <w:pStyle w:val="2"/>
        <w:ind w:left="0" w:firstLine="0" w:firstLineChars="0"/>
        <w:rPr>
          <w:rFonts w:hint="eastAsia" w:ascii="仿宋" w:hAnsi="仿宋" w:eastAsia="仿宋" w:cs="仿宋"/>
          <w:color w:val="000000"/>
          <w:spacing w:val="22"/>
          <w:sz w:val="36"/>
          <w:szCs w:val="36"/>
        </w:rPr>
      </w:pPr>
    </w:p>
    <w:p w14:paraId="20A5FB84">
      <w:pPr>
        <w:snapToGrid w:val="0"/>
        <w:spacing w:line="800" w:lineRule="exact"/>
        <w:jc w:val="center"/>
        <w:rPr>
          <w:rFonts w:hint="eastAsia" w:ascii="仿宋_GB2312" w:hAnsi="仿宋_GB2312" w:eastAsia="仿宋_GB2312" w:cs="仿宋_GB2312"/>
          <w:b/>
          <w:bCs w:val="0"/>
          <w:color w:val="000000"/>
          <w:spacing w:val="22"/>
          <w:sz w:val="32"/>
          <w:szCs w:val="32"/>
        </w:rPr>
      </w:pPr>
      <w:r>
        <w:rPr>
          <w:rFonts w:hint="eastAsia" w:ascii="仿宋_GB2312" w:hAnsi="仿宋_GB2312" w:eastAsia="仿宋_GB2312" w:cs="仿宋_GB2312"/>
          <w:b/>
          <w:bCs w:val="0"/>
          <w:color w:val="000000"/>
          <w:spacing w:val="22"/>
          <w:sz w:val="32"/>
          <w:szCs w:val="32"/>
        </w:rPr>
        <w:t>项目编号:</w:t>
      </w:r>
      <w:r>
        <w:rPr>
          <w:rFonts w:hint="eastAsia" w:ascii="仿宋_GB2312" w:hAnsi="仿宋_GB2312" w:eastAsia="仿宋_GB2312" w:cs="仿宋_GB2312"/>
          <w:b/>
          <w:bCs w:val="0"/>
          <w:color w:val="000000"/>
          <w:spacing w:val="22"/>
          <w:sz w:val="32"/>
          <w:szCs w:val="32"/>
          <w:lang w:val="en-US" w:eastAsia="zh-CN"/>
        </w:rPr>
        <w:t>FY2025CQ0251</w:t>
      </w:r>
    </w:p>
    <w:p w14:paraId="0AE6309E">
      <w:pPr>
        <w:snapToGrid w:val="0"/>
        <w:spacing w:line="800" w:lineRule="exact"/>
        <w:jc w:val="center"/>
        <w:rPr>
          <w:rFonts w:hint="default"/>
          <w:b/>
          <w:bCs w:val="0"/>
          <w:lang w:val="en-US"/>
        </w:rPr>
      </w:pPr>
    </w:p>
    <w:p w14:paraId="33AF9C7C">
      <w:pPr>
        <w:snapToGrid w:val="0"/>
        <w:spacing w:line="800" w:lineRule="exact"/>
        <w:jc w:val="center"/>
        <w:rPr>
          <w:rFonts w:hint="eastAsia" w:ascii="仿宋_GB2312" w:hAnsi="仿宋_GB2312" w:eastAsia="仿宋_GB2312" w:cs="仿宋_GB2312"/>
          <w:bCs/>
          <w:color w:val="000000"/>
          <w:spacing w:val="22"/>
          <w:sz w:val="32"/>
          <w:szCs w:val="32"/>
        </w:rPr>
      </w:pPr>
    </w:p>
    <w:p w14:paraId="495F7C6E">
      <w:pPr>
        <w:snapToGrid w:val="0"/>
        <w:spacing w:line="800" w:lineRule="exact"/>
        <w:jc w:val="both"/>
        <w:rPr>
          <w:rFonts w:hint="eastAsia" w:ascii="仿宋_GB2312" w:hAnsi="仿宋_GB2312" w:eastAsia="仿宋_GB2312" w:cs="仿宋_GB2312"/>
          <w:bCs/>
          <w:color w:val="000000"/>
          <w:spacing w:val="22"/>
          <w:sz w:val="32"/>
          <w:szCs w:val="32"/>
          <w:highlight w:val="magenta"/>
          <w:u w:val="thick"/>
          <w:lang w:val="en-US" w:eastAsia="zh-CN"/>
        </w:rPr>
      </w:pPr>
    </w:p>
    <w:p w14:paraId="0E1EF695">
      <w:pPr>
        <w:pStyle w:val="5"/>
        <w:ind w:left="0" w:leftChars="0" w:firstLine="0" w:firstLineChars="0"/>
        <w:rPr>
          <w:rFonts w:hint="eastAsia" w:ascii="仿宋_GB2312" w:hAnsi="仿宋_GB2312" w:eastAsia="仿宋_GB2312" w:cs="仿宋_GB2312"/>
          <w:bCs/>
          <w:color w:val="000000"/>
          <w:spacing w:val="-60"/>
          <w:sz w:val="32"/>
          <w:szCs w:val="32"/>
        </w:rPr>
      </w:pPr>
    </w:p>
    <w:p w14:paraId="6422C417">
      <w:pPr>
        <w:pStyle w:val="5"/>
        <w:ind w:left="0" w:leftChars="0" w:firstLine="0" w:firstLineChars="0"/>
        <w:rPr>
          <w:rFonts w:hint="eastAsia" w:ascii="仿宋_GB2312" w:hAnsi="仿宋_GB2312" w:eastAsia="仿宋_GB2312" w:cs="仿宋_GB2312"/>
          <w:bCs/>
          <w:color w:val="000000"/>
          <w:spacing w:val="-60"/>
          <w:sz w:val="32"/>
          <w:szCs w:val="32"/>
        </w:rPr>
      </w:pPr>
    </w:p>
    <w:p w14:paraId="5F8A2B96">
      <w:pPr>
        <w:snapToGrid w:val="0"/>
        <w:spacing w:line="800" w:lineRule="exact"/>
        <w:rPr>
          <w:rFonts w:hint="eastAsia" w:ascii="仿宋_GB2312" w:hAnsi="仿宋_GB2312" w:eastAsia="仿宋_GB2312" w:cs="仿宋_GB2312"/>
          <w:bCs/>
          <w:color w:val="000000"/>
          <w:spacing w:val="20"/>
          <w:sz w:val="30"/>
          <w:szCs w:val="30"/>
        </w:rPr>
      </w:pPr>
    </w:p>
    <w:p w14:paraId="31D8D67F">
      <w:pPr>
        <w:snapToGrid w:val="0"/>
        <w:spacing w:line="800" w:lineRule="exact"/>
        <w:ind w:left="1998" w:leftChars="142" w:hanging="1700" w:hangingChars="500"/>
        <w:rPr>
          <w:rFonts w:hint="eastAsia" w:ascii="仿宋_GB2312" w:hAnsi="仿宋_GB2312" w:eastAsia="仿宋_GB2312" w:cs="仿宋_GB2312"/>
          <w:bCs/>
          <w:color w:val="000000"/>
          <w:spacing w:val="20"/>
          <w:sz w:val="30"/>
          <w:szCs w:val="30"/>
          <w:lang w:val="en-US" w:eastAsia="zh-CN"/>
        </w:rPr>
      </w:pPr>
      <w:r>
        <w:rPr>
          <w:rFonts w:hint="eastAsia" w:ascii="仿宋_GB2312" w:hAnsi="仿宋_GB2312" w:eastAsia="仿宋_GB2312" w:cs="仿宋_GB2312"/>
          <w:bCs/>
          <w:color w:val="000000"/>
          <w:spacing w:val="20"/>
          <w:sz w:val="30"/>
          <w:szCs w:val="30"/>
          <w:lang w:eastAsia="zh-CN"/>
        </w:rPr>
        <w:t>项目名称</w:t>
      </w:r>
      <w:r>
        <w:rPr>
          <w:rFonts w:hint="eastAsia" w:ascii="仿宋_GB2312" w:hAnsi="仿宋_GB2312" w:eastAsia="仿宋_GB2312" w:cs="仿宋_GB2312"/>
          <w:bCs/>
          <w:color w:val="000000"/>
          <w:spacing w:val="20"/>
          <w:sz w:val="30"/>
          <w:szCs w:val="30"/>
        </w:rPr>
        <w:t>：</w:t>
      </w:r>
      <w:r>
        <w:rPr>
          <w:rFonts w:hint="eastAsia" w:ascii="仿宋_GB2312" w:hAnsi="仿宋_GB2312" w:eastAsia="仿宋_GB2312" w:cs="仿宋_GB2312"/>
          <w:bCs/>
          <w:color w:val="000000"/>
          <w:spacing w:val="20"/>
          <w:sz w:val="30"/>
          <w:szCs w:val="30"/>
          <w:u w:val="single"/>
          <w:lang w:val="en-US" w:eastAsia="zh-CN"/>
        </w:rPr>
        <w:t xml:space="preserve"> 2025年阜阳市城市资产投资经营有限责任公司所属第九批资产租赁权网络拍租</w:t>
      </w:r>
    </w:p>
    <w:p w14:paraId="2DB76D33">
      <w:pPr>
        <w:snapToGrid w:val="0"/>
        <w:spacing w:line="800" w:lineRule="exact"/>
        <w:ind w:firstLine="340" w:firstLineChars="100"/>
        <w:rPr>
          <w:rFonts w:hint="eastAsia" w:ascii="仿宋_GB2312" w:hAnsi="仿宋_GB2312" w:eastAsia="仿宋_GB2312" w:cs="仿宋_GB2312"/>
          <w:bCs/>
          <w:color w:val="000000"/>
          <w:spacing w:val="20"/>
          <w:sz w:val="30"/>
          <w:szCs w:val="30"/>
          <w:u w:val="single"/>
        </w:rPr>
      </w:pPr>
      <w:r>
        <w:rPr>
          <w:rFonts w:hint="eastAsia" w:ascii="仿宋_GB2312" w:hAnsi="仿宋_GB2312" w:eastAsia="仿宋_GB2312" w:cs="仿宋_GB2312"/>
          <w:bCs/>
          <w:color w:val="000000"/>
          <w:spacing w:val="20"/>
          <w:sz w:val="30"/>
          <w:szCs w:val="30"/>
        </w:rPr>
        <w:t>拍卖机构：</w:t>
      </w:r>
      <w:r>
        <w:rPr>
          <w:rFonts w:hint="eastAsia" w:ascii="仿宋_GB2312" w:hAnsi="仿宋_GB2312" w:eastAsia="仿宋_GB2312" w:cs="仿宋_GB2312"/>
          <w:bCs/>
          <w:color w:val="000000"/>
          <w:spacing w:val="20"/>
          <w:sz w:val="30"/>
          <w:szCs w:val="30"/>
          <w:u w:val="single"/>
        </w:rPr>
        <w:t xml:space="preserve">       安徽九川拍卖有限公司   </w:t>
      </w:r>
      <w:r>
        <w:rPr>
          <w:rFonts w:hint="eastAsia" w:ascii="仿宋_GB2312" w:hAnsi="仿宋_GB2312" w:eastAsia="仿宋_GB2312" w:cs="仿宋_GB2312"/>
          <w:bCs/>
          <w:color w:val="000000"/>
          <w:spacing w:val="20"/>
          <w:sz w:val="30"/>
          <w:szCs w:val="30"/>
          <w:u w:val="single"/>
          <w:lang w:val="en-US" w:eastAsia="zh-CN"/>
        </w:rPr>
        <w:t xml:space="preserve"> </w:t>
      </w:r>
      <w:r>
        <w:rPr>
          <w:rFonts w:hint="eastAsia" w:ascii="仿宋_GB2312" w:hAnsi="仿宋_GB2312" w:eastAsia="仿宋_GB2312" w:cs="仿宋_GB2312"/>
          <w:bCs/>
          <w:color w:val="000000"/>
          <w:spacing w:val="20"/>
          <w:sz w:val="30"/>
          <w:szCs w:val="30"/>
          <w:u w:val="single"/>
        </w:rPr>
        <w:t xml:space="preserve">  </w:t>
      </w:r>
    </w:p>
    <w:p w14:paraId="0AF0A50A">
      <w:pPr>
        <w:snapToGrid w:val="0"/>
        <w:spacing w:line="800" w:lineRule="exact"/>
        <w:ind w:firstLine="340" w:firstLineChars="100"/>
        <w:rPr>
          <w:rFonts w:hint="default" w:ascii="仿宋_GB2312" w:hAnsi="仿宋_GB2312" w:eastAsia="仿宋_GB2312" w:cs="仿宋_GB2312"/>
          <w:bCs/>
          <w:color w:val="000000"/>
          <w:spacing w:val="20"/>
          <w:sz w:val="32"/>
          <w:szCs w:val="32"/>
          <w:lang w:val="en-US" w:eastAsia="zh-CN"/>
        </w:rPr>
      </w:pPr>
      <w:r>
        <w:rPr>
          <w:rFonts w:hint="eastAsia" w:ascii="仿宋_GB2312" w:hAnsi="仿宋_GB2312" w:eastAsia="仿宋_GB2312" w:cs="仿宋_GB2312"/>
          <w:bCs/>
          <w:color w:val="000000"/>
          <w:spacing w:val="20"/>
          <w:sz w:val="30"/>
          <w:szCs w:val="30"/>
        </w:rPr>
        <w:t>日    期：</w:t>
      </w:r>
      <w:r>
        <w:rPr>
          <w:rFonts w:hint="eastAsia" w:ascii="仿宋_GB2312" w:hAnsi="仿宋_GB2312" w:eastAsia="仿宋_GB2312" w:cs="仿宋_GB2312"/>
          <w:bCs/>
          <w:color w:val="000000"/>
          <w:spacing w:val="20"/>
          <w:sz w:val="30"/>
          <w:szCs w:val="30"/>
          <w:u w:val="single"/>
        </w:rPr>
        <w:t xml:space="preserve">         </w:t>
      </w:r>
      <w:r>
        <w:rPr>
          <w:rFonts w:hint="eastAsia" w:ascii="仿宋_GB2312" w:hAnsi="仿宋_GB2312" w:eastAsia="仿宋_GB2312" w:cs="仿宋_GB2312"/>
          <w:bCs/>
          <w:color w:val="000000"/>
          <w:spacing w:val="20"/>
          <w:sz w:val="30"/>
          <w:szCs w:val="30"/>
          <w:u w:val="single"/>
          <w:lang w:val="en-US" w:eastAsia="zh-CN"/>
        </w:rPr>
        <w:t xml:space="preserve">  </w:t>
      </w:r>
      <w:r>
        <w:rPr>
          <w:rFonts w:hint="eastAsia" w:ascii="仿宋_GB2312" w:hAnsi="仿宋_GB2312" w:eastAsia="仿宋_GB2312" w:cs="仿宋_GB2312"/>
          <w:bCs/>
          <w:color w:val="000000"/>
          <w:spacing w:val="20"/>
          <w:sz w:val="30"/>
          <w:szCs w:val="30"/>
          <w:u w:val="single"/>
        </w:rPr>
        <w:t>202</w:t>
      </w:r>
      <w:r>
        <w:rPr>
          <w:rFonts w:hint="eastAsia" w:ascii="仿宋_GB2312" w:hAnsi="仿宋_GB2312" w:eastAsia="仿宋_GB2312" w:cs="仿宋_GB2312"/>
          <w:bCs/>
          <w:color w:val="000000"/>
          <w:spacing w:val="20"/>
          <w:sz w:val="30"/>
          <w:szCs w:val="30"/>
          <w:u w:val="single"/>
          <w:lang w:val="en-US" w:eastAsia="zh-CN"/>
        </w:rPr>
        <w:t>5</w:t>
      </w:r>
      <w:r>
        <w:rPr>
          <w:rFonts w:hint="eastAsia" w:ascii="仿宋_GB2312" w:hAnsi="仿宋_GB2312" w:eastAsia="仿宋_GB2312" w:cs="仿宋_GB2312"/>
          <w:bCs/>
          <w:color w:val="000000"/>
          <w:spacing w:val="20"/>
          <w:sz w:val="30"/>
          <w:szCs w:val="30"/>
          <w:u w:val="single"/>
        </w:rPr>
        <w:t>年</w:t>
      </w:r>
      <w:r>
        <w:rPr>
          <w:rFonts w:hint="eastAsia" w:ascii="仿宋_GB2312" w:hAnsi="仿宋_GB2312" w:eastAsia="仿宋_GB2312" w:cs="仿宋_GB2312"/>
          <w:bCs/>
          <w:color w:val="000000"/>
          <w:spacing w:val="20"/>
          <w:sz w:val="30"/>
          <w:szCs w:val="30"/>
          <w:u w:val="single"/>
          <w:lang w:val="en-US" w:eastAsia="zh-CN"/>
        </w:rPr>
        <w:t xml:space="preserve">8月  </w:t>
      </w:r>
      <w:r>
        <w:rPr>
          <w:rFonts w:hint="eastAsia" w:ascii="仿宋_GB2312" w:hAnsi="仿宋_GB2312" w:eastAsia="仿宋_GB2312" w:cs="仿宋_GB2312"/>
          <w:bCs/>
          <w:color w:val="000000"/>
          <w:spacing w:val="20"/>
          <w:sz w:val="30"/>
          <w:szCs w:val="30"/>
          <w:u w:val="single"/>
        </w:rPr>
        <w:t xml:space="preserve"> </w:t>
      </w:r>
      <w:r>
        <w:rPr>
          <w:rFonts w:hint="eastAsia" w:ascii="仿宋_GB2312" w:hAnsi="仿宋_GB2312" w:eastAsia="仿宋_GB2312" w:cs="仿宋_GB2312"/>
          <w:bCs/>
          <w:color w:val="000000"/>
          <w:spacing w:val="20"/>
          <w:sz w:val="30"/>
          <w:szCs w:val="30"/>
          <w:u w:val="single"/>
          <w:lang w:val="en-US" w:eastAsia="zh-CN"/>
        </w:rPr>
        <w:t xml:space="preserve"> </w:t>
      </w:r>
      <w:r>
        <w:rPr>
          <w:rFonts w:hint="eastAsia" w:ascii="仿宋_GB2312" w:hAnsi="仿宋_GB2312" w:eastAsia="仿宋_GB2312" w:cs="仿宋_GB2312"/>
          <w:bCs/>
          <w:color w:val="000000"/>
          <w:spacing w:val="20"/>
          <w:sz w:val="30"/>
          <w:szCs w:val="30"/>
          <w:u w:val="single"/>
        </w:rPr>
        <w:t xml:space="preserve">    </w:t>
      </w:r>
      <w:r>
        <w:rPr>
          <w:rFonts w:hint="eastAsia" w:ascii="仿宋_GB2312" w:hAnsi="仿宋_GB2312" w:eastAsia="仿宋_GB2312" w:cs="仿宋_GB2312"/>
          <w:bCs/>
          <w:color w:val="000000"/>
          <w:spacing w:val="20"/>
          <w:sz w:val="30"/>
          <w:szCs w:val="30"/>
          <w:u w:val="single"/>
          <w:lang w:val="en-US" w:eastAsia="zh-CN"/>
        </w:rPr>
        <w:t xml:space="preserve">  </w:t>
      </w:r>
    </w:p>
    <w:p w14:paraId="39C3DC08">
      <w:pPr>
        <w:widowControl/>
        <w:spacing w:line="240" w:lineRule="atLeast"/>
        <w:ind w:firstLine="640" w:firstLineChars="200"/>
        <w:jc w:val="center"/>
        <w:outlineLvl w:val="1"/>
        <w:rPr>
          <w:rFonts w:hint="eastAsia" w:ascii="仿宋_GB2312" w:hAnsi="仿宋_GB2312" w:eastAsia="仿宋_GB2312" w:cs="仿宋_GB2312"/>
          <w:bCs/>
          <w:color w:val="000000"/>
          <w:kern w:val="0"/>
          <w:sz w:val="32"/>
          <w:szCs w:val="32"/>
        </w:rPr>
        <w:sectPr>
          <w:footerReference r:id="rId3" w:type="default"/>
          <w:pgSz w:w="11906" w:h="16838"/>
          <w:pgMar w:top="1440" w:right="1800" w:bottom="1440" w:left="1800" w:header="851" w:footer="992" w:gutter="0"/>
          <w:pgNumType w:start="0"/>
          <w:cols w:space="720" w:num="1"/>
          <w:docGrid w:type="lines" w:linePitch="312" w:charSpace="0"/>
        </w:sectPr>
      </w:pPr>
    </w:p>
    <w:p w14:paraId="239911A5">
      <w:pPr>
        <w:widowControl/>
        <w:jc w:val="center"/>
        <w:rPr>
          <w:rFonts w:hint="eastAsia" w:ascii="方正小标宋简体" w:hAnsi="方正小标宋简体" w:eastAsia="方正小标宋简体" w:cs="方正小标宋简体"/>
          <w:b/>
          <w:color w:val="000000"/>
          <w:kern w:val="0"/>
          <w:sz w:val="48"/>
          <w:szCs w:val="48"/>
        </w:rPr>
      </w:pPr>
      <w:r>
        <w:rPr>
          <w:rFonts w:hint="eastAsia" w:ascii="方正小标宋简体" w:hAnsi="方正小标宋简体" w:eastAsia="方正小标宋简体" w:cs="方正小标宋简体"/>
          <w:b/>
          <w:color w:val="000000"/>
          <w:kern w:val="0"/>
          <w:sz w:val="48"/>
          <w:szCs w:val="48"/>
        </w:rPr>
        <w:t>目 录</w:t>
      </w:r>
    </w:p>
    <w:p w14:paraId="54EFDA7B">
      <w:pPr>
        <w:widowControl/>
        <w:jc w:val="center"/>
        <w:rPr>
          <w:rFonts w:hint="eastAsia" w:ascii="仿宋_GB2312" w:hAnsi="仿宋_GB2312" w:eastAsia="仿宋_GB2312" w:cs="仿宋_GB2312"/>
          <w:bCs/>
          <w:color w:val="000000"/>
          <w:kern w:val="0"/>
          <w:sz w:val="32"/>
          <w:szCs w:val="32"/>
        </w:rPr>
      </w:pPr>
    </w:p>
    <w:p w14:paraId="7C4F8E48">
      <w:pPr>
        <w:widowControl/>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一、</w:t>
      </w:r>
      <w:r>
        <w:rPr>
          <w:rFonts w:hint="eastAsia" w:ascii="仿宋_GB2312" w:hAnsi="仿宋_GB2312" w:eastAsia="仿宋_GB2312" w:cs="仿宋_GB2312"/>
          <w:bCs/>
          <w:color w:val="000000"/>
          <w:kern w:val="0"/>
          <w:sz w:val="32"/>
          <w:szCs w:val="32"/>
          <w:lang w:val="en-US" w:eastAsia="zh-CN"/>
        </w:rPr>
        <w:t>网络</w:t>
      </w:r>
      <w:r>
        <w:rPr>
          <w:rFonts w:hint="eastAsia" w:ascii="仿宋_GB2312" w:hAnsi="仿宋_GB2312" w:eastAsia="仿宋_GB2312" w:cs="仿宋_GB2312"/>
          <w:bCs/>
          <w:color w:val="000000"/>
          <w:kern w:val="0"/>
          <w:sz w:val="32"/>
          <w:szCs w:val="32"/>
        </w:rPr>
        <w:t>拍</w:t>
      </w:r>
      <w:r>
        <w:rPr>
          <w:rFonts w:hint="eastAsia" w:ascii="仿宋_GB2312" w:hAnsi="仿宋_GB2312" w:eastAsia="仿宋_GB2312" w:cs="仿宋_GB2312"/>
          <w:bCs/>
          <w:color w:val="000000"/>
          <w:kern w:val="0"/>
          <w:sz w:val="32"/>
          <w:szCs w:val="32"/>
          <w:lang w:val="en-US" w:eastAsia="zh-CN"/>
        </w:rPr>
        <w:t>租</w:t>
      </w:r>
      <w:r>
        <w:rPr>
          <w:rFonts w:hint="eastAsia" w:ascii="仿宋_GB2312" w:hAnsi="仿宋_GB2312" w:eastAsia="仿宋_GB2312" w:cs="仿宋_GB2312"/>
          <w:bCs/>
          <w:color w:val="000000"/>
          <w:kern w:val="0"/>
          <w:sz w:val="32"/>
          <w:szCs w:val="32"/>
        </w:rPr>
        <w:t>公告 ……………………………… 2</w:t>
      </w:r>
    </w:p>
    <w:p w14:paraId="3B8304AC">
      <w:pPr>
        <w:widowControl/>
        <w:jc w:val="center"/>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rPr>
        <w:t>二、</w:t>
      </w:r>
      <w:r>
        <w:rPr>
          <w:rFonts w:hint="eastAsia" w:ascii="仿宋_GB2312" w:hAnsi="仿宋_GB2312" w:eastAsia="仿宋_GB2312" w:cs="仿宋_GB2312"/>
          <w:bCs/>
          <w:color w:val="000000"/>
          <w:kern w:val="0"/>
          <w:sz w:val="32"/>
          <w:szCs w:val="32"/>
          <w:lang w:val="en-US" w:eastAsia="zh-CN"/>
        </w:rPr>
        <w:t>竞租须知</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16</w:t>
      </w:r>
    </w:p>
    <w:p w14:paraId="5467D339">
      <w:pPr>
        <w:widowControl/>
        <w:ind w:firstLine="640" w:firstLineChars="200"/>
        <w:jc w:val="both"/>
        <w:rPr>
          <w:rFonts w:hint="default"/>
          <w:lang w:val="en-US" w:eastAsia="zh-CN"/>
        </w:rPr>
      </w:pPr>
      <w:r>
        <w:rPr>
          <w:rFonts w:hint="eastAsia" w:ascii="仿宋_GB2312" w:hAnsi="仿宋_GB2312" w:eastAsia="仿宋_GB2312" w:cs="仿宋_GB2312"/>
          <w:bCs/>
          <w:color w:val="000000"/>
          <w:kern w:val="0"/>
          <w:sz w:val="32"/>
          <w:szCs w:val="32"/>
          <w:lang w:eastAsia="zh-CN"/>
        </w:rPr>
        <w:t>三</w:t>
      </w:r>
      <w:r>
        <w:rPr>
          <w:rFonts w:hint="eastAsia" w:ascii="仿宋_GB2312" w:hAnsi="仿宋_GB2312" w:eastAsia="仿宋_GB2312" w:cs="仿宋_GB2312"/>
          <w:bCs/>
          <w:color w:val="000000"/>
          <w:kern w:val="0"/>
          <w:sz w:val="32"/>
          <w:szCs w:val="32"/>
        </w:rPr>
        <w:t>、网拍操作流程及注意事项……………………</w:t>
      </w:r>
      <w:r>
        <w:rPr>
          <w:rFonts w:hint="eastAsia" w:ascii="仿宋_GB2312" w:hAnsi="仿宋_GB2312" w:eastAsia="仿宋_GB2312" w:cs="仿宋_GB2312"/>
          <w:bCs/>
          <w:color w:val="000000"/>
          <w:kern w:val="0"/>
          <w:sz w:val="32"/>
          <w:szCs w:val="32"/>
          <w:lang w:val="en-US" w:eastAsia="zh-CN"/>
        </w:rPr>
        <w:t>26</w:t>
      </w:r>
    </w:p>
    <w:p w14:paraId="2FE68BD4">
      <w:pPr>
        <w:pStyle w:val="2"/>
        <w:ind w:left="0" w:leftChars="0" w:firstLine="640" w:firstLineChars="200"/>
        <w:rPr>
          <w:rFonts w:hint="default" w:eastAsia="仿宋_GB2312"/>
          <w:lang w:val="en-US" w:eastAsia="zh-CN"/>
        </w:rPr>
      </w:pPr>
      <w:r>
        <w:rPr>
          <w:rFonts w:hint="eastAsia" w:ascii="仿宋_GB2312" w:hAnsi="仿宋_GB2312" w:eastAsia="仿宋_GB2312" w:cs="仿宋_GB2312"/>
          <w:bCs/>
          <w:color w:val="000000"/>
          <w:kern w:val="0"/>
          <w:sz w:val="32"/>
          <w:szCs w:val="32"/>
          <w:lang w:val="en-US" w:eastAsia="zh-CN"/>
        </w:rPr>
        <w:t>四、拍租情况表</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32</w:t>
      </w:r>
    </w:p>
    <w:p w14:paraId="34F004FE">
      <w:pPr>
        <w:widowControl/>
        <w:ind w:firstLine="640" w:firstLineChars="200"/>
        <w:jc w:val="both"/>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五</w:t>
      </w:r>
      <w:r>
        <w:rPr>
          <w:rFonts w:hint="eastAsia" w:ascii="仿宋_GB2312" w:hAnsi="仿宋_GB2312" w:eastAsia="仿宋_GB2312" w:cs="仿宋_GB2312"/>
          <w:bCs/>
          <w:color w:val="000000"/>
          <w:kern w:val="0"/>
          <w:sz w:val="32"/>
          <w:szCs w:val="32"/>
        </w:rPr>
        <w:t>、承租人承诺函…………………………………</w:t>
      </w:r>
      <w:r>
        <w:rPr>
          <w:rFonts w:hint="eastAsia" w:ascii="仿宋_GB2312" w:hAnsi="仿宋_GB2312" w:eastAsia="仿宋_GB2312" w:cs="仿宋_GB2312"/>
          <w:bCs/>
          <w:color w:val="000000"/>
          <w:kern w:val="0"/>
          <w:sz w:val="32"/>
          <w:szCs w:val="32"/>
          <w:lang w:val="en-US" w:eastAsia="zh-CN"/>
        </w:rPr>
        <w:t>42</w:t>
      </w:r>
    </w:p>
    <w:p w14:paraId="6A22A254">
      <w:pPr>
        <w:widowControl/>
        <w:jc w:val="center"/>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eastAsia="zh-CN"/>
        </w:rPr>
        <w:t>六</w:t>
      </w:r>
      <w:r>
        <w:rPr>
          <w:rFonts w:hint="eastAsia" w:ascii="仿宋_GB2312" w:hAnsi="仿宋_GB2312" w:eastAsia="仿宋_GB2312" w:cs="仿宋_GB2312"/>
          <w:bCs/>
          <w:color w:val="000000"/>
          <w:kern w:val="0"/>
          <w:sz w:val="32"/>
          <w:szCs w:val="32"/>
          <w:lang w:val="en-US" w:eastAsia="zh-CN"/>
        </w:rPr>
        <w:t>、承诺书</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43</w:t>
      </w:r>
    </w:p>
    <w:p w14:paraId="35206A98">
      <w:pPr>
        <w:widowControl/>
        <w:jc w:val="center"/>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eastAsia="zh-CN"/>
        </w:rPr>
        <w:t>七</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竞价人诚信</w:t>
      </w:r>
      <w:r>
        <w:rPr>
          <w:rFonts w:hint="eastAsia" w:ascii="仿宋_GB2312" w:hAnsi="仿宋_GB2312" w:eastAsia="仿宋_GB2312" w:cs="仿宋_GB2312"/>
          <w:bCs/>
          <w:color w:val="000000"/>
          <w:kern w:val="0"/>
          <w:sz w:val="32"/>
          <w:szCs w:val="32"/>
        </w:rPr>
        <w:t>承诺书……………………………</w:t>
      </w:r>
      <w:r>
        <w:rPr>
          <w:rFonts w:hint="eastAsia" w:ascii="仿宋_GB2312" w:hAnsi="仿宋_GB2312" w:eastAsia="仿宋_GB2312" w:cs="仿宋_GB2312"/>
          <w:bCs/>
          <w:color w:val="000000"/>
          <w:kern w:val="0"/>
          <w:sz w:val="32"/>
          <w:szCs w:val="32"/>
          <w:lang w:val="en-US" w:eastAsia="zh-CN"/>
        </w:rPr>
        <w:t>44</w:t>
      </w:r>
    </w:p>
    <w:p w14:paraId="26D9E0B5">
      <w:pPr>
        <w:pStyle w:val="2"/>
        <w:ind w:left="0" w:leftChars="0" w:firstLine="640" w:firstLineChars="200"/>
        <w:jc w:val="both"/>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八</w:t>
      </w:r>
      <w:r>
        <w:rPr>
          <w:rFonts w:hint="eastAsia" w:ascii="仿宋_GB2312" w:hAnsi="仿宋_GB2312" w:eastAsia="仿宋_GB2312" w:cs="仿宋_GB2312"/>
          <w:bCs/>
          <w:color w:val="000000"/>
          <w:kern w:val="0"/>
          <w:sz w:val="32"/>
          <w:szCs w:val="32"/>
        </w:rPr>
        <w:t>、现场踏勘确认书………………………………</w:t>
      </w:r>
      <w:r>
        <w:rPr>
          <w:rFonts w:hint="eastAsia" w:ascii="仿宋_GB2312" w:hAnsi="仿宋_GB2312" w:eastAsia="仿宋_GB2312" w:cs="仿宋_GB2312"/>
          <w:bCs/>
          <w:color w:val="000000"/>
          <w:kern w:val="0"/>
          <w:sz w:val="32"/>
          <w:szCs w:val="32"/>
          <w:lang w:val="en-US" w:eastAsia="zh-CN"/>
        </w:rPr>
        <w:t>45</w:t>
      </w:r>
    </w:p>
    <w:p w14:paraId="243FE397">
      <w:pPr>
        <w:pStyle w:val="2"/>
        <w:ind w:left="0" w:leftChars="0" w:firstLine="640" w:firstLineChars="200"/>
        <w:jc w:val="both"/>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九、国有资产租赁合同</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46</w:t>
      </w:r>
    </w:p>
    <w:p w14:paraId="3CA2066E">
      <w:pPr>
        <w:pStyle w:val="2"/>
        <w:ind w:left="0" w:leftChars="0" w:firstLine="640" w:firstLineChars="200"/>
        <w:jc w:val="both"/>
        <w:rPr>
          <w:rFonts w:hint="eastAsia" w:ascii="仿宋_GB2312" w:hAnsi="仿宋_GB2312" w:eastAsia="仿宋_GB2312" w:cs="仿宋_GB2312"/>
          <w:bCs/>
          <w:color w:val="000000"/>
          <w:kern w:val="0"/>
          <w:sz w:val="32"/>
          <w:szCs w:val="32"/>
          <w:lang w:val="en-US" w:eastAsia="zh-CN"/>
        </w:rPr>
      </w:pPr>
    </w:p>
    <w:p w14:paraId="1E0827B6">
      <w:pPr>
        <w:keepNext w:val="0"/>
        <w:keepLines w:val="0"/>
        <w:widowControl/>
        <w:suppressLineNumbers w:val="0"/>
        <w:pBdr>
          <w:left w:val="none" w:color="auto" w:sz="0" w:space="0"/>
          <w:bottom w:val="none" w:color="auto" w:sz="0" w:space="0"/>
          <w:right w:val="none" w:color="auto" w:sz="0" w:space="0"/>
        </w:pBdr>
        <w:wordWrap w:val="0"/>
        <w:jc w:val="center"/>
        <w:rPr>
          <w:rFonts w:hint="eastAsia" w:ascii="方正小标宋简体" w:hAnsi="方正小标宋简体" w:eastAsia="方正小标宋简体" w:cs="方正小标宋简体"/>
          <w:b/>
          <w:bCs/>
          <w:color w:val="000000" w:themeColor="text1"/>
          <w:sz w:val="36"/>
          <w:szCs w:val="36"/>
          <w:lang w:val="en-US" w:eastAsia="zh-CN"/>
          <w14:textFill>
            <w14:solidFill>
              <w14:schemeClr w14:val="tx1"/>
            </w14:solidFill>
          </w14:textFill>
        </w:rPr>
      </w:pPr>
    </w:p>
    <w:p w14:paraId="31A3A0E9">
      <w:pPr>
        <w:keepNext w:val="0"/>
        <w:keepLines w:val="0"/>
        <w:widowControl/>
        <w:suppressLineNumbers w:val="0"/>
        <w:pBdr>
          <w:left w:val="none" w:color="auto" w:sz="0" w:space="0"/>
          <w:bottom w:val="none" w:color="auto" w:sz="0" w:space="0"/>
          <w:right w:val="none" w:color="auto" w:sz="0" w:space="0"/>
        </w:pBdr>
        <w:wordWrap w:val="0"/>
        <w:jc w:val="center"/>
        <w:rPr>
          <w:rFonts w:hint="eastAsia" w:ascii="方正小标宋简体" w:hAnsi="方正小标宋简体" w:eastAsia="方正小标宋简体" w:cs="方正小标宋简体"/>
          <w:b/>
          <w:bCs/>
          <w:color w:val="000000" w:themeColor="text1"/>
          <w:sz w:val="36"/>
          <w:szCs w:val="36"/>
          <w:lang w:val="en-US" w:eastAsia="zh-CN"/>
          <w14:textFill>
            <w14:solidFill>
              <w14:schemeClr w14:val="tx1"/>
            </w14:solidFill>
          </w14:textFill>
        </w:rPr>
      </w:pPr>
    </w:p>
    <w:p w14:paraId="62F5FC3C">
      <w:pPr>
        <w:keepNext w:val="0"/>
        <w:keepLines w:val="0"/>
        <w:widowControl/>
        <w:suppressLineNumbers w:val="0"/>
        <w:pBdr>
          <w:left w:val="none" w:color="auto" w:sz="0" w:space="0"/>
          <w:bottom w:val="none" w:color="auto" w:sz="0" w:space="0"/>
          <w:right w:val="none" w:color="auto" w:sz="0" w:space="0"/>
        </w:pBdr>
        <w:wordWrap w:val="0"/>
        <w:jc w:val="both"/>
        <w:rPr>
          <w:rFonts w:hint="eastAsia" w:ascii="方正小标宋简体" w:hAnsi="方正小标宋简体" w:eastAsia="方正小标宋简体" w:cs="方正小标宋简体"/>
          <w:b/>
          <w:bCs/>
          <w:color w:val="000000" w:themeColor="text1"/>
          <w:sz w:val="36"/>
          <w:szCs w:val="36"/>
          <w:lang w:val="en-US" w:eastAsia="zh-CN"/>
          <w14:textFill>
            <w14:solidFill>
              <w14:schemeClr w14:val="tx1"/>
            </w14:solidFill>
          </w14:textFill>
        </w:rPr>
        <w:sectPr>
          <w:footerReference r:id="rId4" w:type="default"/>
          <w:pgSz w:w="11906" w:h="16838"/>
          <w:pgMar w:top="1440" w:right="1803" w:bottom="1440" w:left="1803" w:header="851" w:footer="992" w:gutter="0"/>
          <w:cols w:space="720" w:num="1"/>
          <w:docGrid w:type="lines" w:linePitch="312" w:charSpace="0"/>
        </w:sectPr>
      </w:pPr>
    </w:p>
    <w:p w14:paraId="33ABEDC8">
      <w:pPr>
        <w:keepNext w:val="0"/>
        <w:keepLines w:val="0"/>
        <w:widowControl/>
        <w:suppressLineNumbers w:val="0"/>
        <w:pBdr>
          <w:left w:val="none" w:color="auto" w:sz="0" w:space="0"/>
          <w:bottom w:val="none" w:color="auto" w:sz="0" w:space="0"/>
          <w:right w:val="none" w:color="auto" w:sz="0" w:space="0"/>
        </w:pBdr>
        <w:wordWrap w:val="0"/>
        <w:jc w:val="cente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网络拍租公告</w:t>
      </w:r>
    </w:p>
    <w:p w14:paraId="3FEEB214">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r>
        <w:rPr>
          <w:rFonts w:hint="eastAsia" w:ascii="仿宋_GB2312" w:hAnsi="仿宋_GB2312" w:eastAsia="仿宋_GB2312" w:cs="仿宋_GB2312"/>
          <w:sz w:val="24"/>
          <w:szCs w:val="24"/>
          <w:lang w:val="en-US" w:eastAsia="zh-CN"/>
        </w:rPr>
        <w:t>FY2025CQ0251</w:t>
      </w:r>
    </w:p>
    <w:p w14:paraId="54FB0553">
      <w:pPr>
        <w:jc w:val="right"/>
        <w:rPr>
          <w:rFonts w:hint="eastAsia" w:ascii="仿宋_GB2312" w:hAnsi="仿宋_GB2312" w:eastAsia="仿宋_GB2312" w:cs="仿宋_GB2312"/>
          <w:sz w:val="24"/>
          <w:szCs w:val="24"/>
          <w:lang w:val="en-US"/>
        </w:rPr>
      </w:pPr>
    </w:p>
    <w:p w14:paraId="2A205B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受委托，</w:t>
      </w:r>
      <w:r>
        <w:rPr>
          <w:rFonts w:hint="eastAsia" w:ascii="仿宋_GB2312" w:hAnsi="仿宋_GB2312" w:eastAsia="仿宋_GB2312" w:cs="仿宋_GB2312"/>
          <w:sz w:val="24"/>
          <w:szCs w:val="24"/>
          <w:lang w:val="en-US" w:eastAsia="zh-CN"/>
        </w:rPr>
        <w:t>我公司</w:t>
      </w:r>
      <w:r>
        <w:rPr>
          <w:rFonts w:hint="eastAsia" w:ascii="仿宋_GB2312" w:hAnsi="仿宋_GB2312" w:eastAsia="仿宋_GB2312" w:cs="仿宋_GB2312"/>
          <w:sz w:val="24"/>
          <w:szCs w:val="24"/>
        </w:rPr>
        <w:t>于</w:t>
      </w:r>
      <w:r>
        <w:rPr>
          <w:rFonts w:hint="eastAsia" w:ascii="仿宋_GB2312" w:hAnsi="仿宋_GB2312" w:eastAsia="仿宋_GB2312" w:cs="仿宋_GB2312"/>
          <w:b/>
          <w:bCs/>
          <w:sz w:val="24"/>
          <w:szCs w:val="24"/>
          <w:u w:val="single"/>
        </w:rPr>
        <w:t>202</w:t>
      </w:r>
      <w:r>
        <w:rPr>
          <w:rFonts w:hint="eastAsia" w:ascii="仿宋_GB2312" w:hAnsi="仿宋_GB2312" w:eastAsia="仿宋_GB2312" w:cs="仿宋_GB2312"/>
          <w:b/>
          <w:bCs/>
          <w:sz w:val="24"/>
          <w:szCs w:val="24"/>
          <w:u w:val="single"/>
          <w:lang w:val="en-US" w:eastAsia="zh-CN"/>
        </w:rPr>
        <w:t>5</w:t>
      </w:r>
      <w:r>
        <w:rPr>
          <w:rFonts w:hint="eastAsia" w:ascii="仿宋_GB2312" w:hAnsi="仿宋_GB2312" w:eastAsia="仿宋_GB2312" w:cs="仿宋_GB2312"/>
          <w:b/>
          <w:bCs/>
          <w:sz w:val="24"/>
          <w:szCs w:val="24"/>
        </w:rPr>
        <w:t>年</w:t>
      </w:r>
      <w:r>
        <w:rPr>
          <w:rFonts w:hint="eastAsia" w:ascii="仿宋_GB2312" w:hAnsi="仿宋_GB2312" w:eastAsia="仿宋_GB2312" w:cs="仿宋_GB2312"/>
          <w:b/>
          <w:bCs/>
          <w:sz w:val="24"/>
          <w:szCs w:val="24"/>
          <w:u w:val="single"/>
          <w:lang w:val="en-US" w:eastAsia="zh-CN"/>
        </w:rPr>
        <w:t xml:space="preserve">  9 </w:t>
      </w:r>
      <w:r>
        <w:rPr>
          <w:rFonts w:hint="eastAsia" w:ascii="仿宋_GB2312" w:hAnsi="仿宋_GB2312" w:eastAsia="仿宋_GB2312" w:cs="仿宋_GB2312"/>
          <w:b/>
          <w:bCs/>
          <w:sz w:val="24"/>
          <w:szCs w:val="24"/>
        </w:rPr>
        <w:t>月</w:t>
      </w:r>
      <w:r>
        <w:rPr>
          <w:rFonts w:hint="eastAsia" w:ascii="仿宋_GB2312" w:hAnsi="仿宋_GB2312" w:eastAsia="仿宋_GB2312" w:cs="仿宋_GB2312"/>
          <w:b/>
          <w:bCs/>
          <w:sz w:val="24"/>
          <w:szCs w:val="24"/>
          <w:u w:val="single"/>
          <w:lang w:val="en-US" w:eastAsia="zh-CN"/>
        </w:rPr>
        <w:t xml:space="preserve">  3  </w:t>
      </w:r>
      <w:r>
        <w:rPr>
          <w:rFonts w:hint="eastAsia" w:ascii="仿宋_GB2312" w:hAnsi="仿宋_GB2312" w:eastAsia="仿宋_GB2312" w:cs="仿宋_GB2312"/>
          <w:b/>
          <w:bCs/>
          <w:sz w:val="24"/>
          <w:szCs w:val="24"/>
          <w:lang w:val="en-US" w:eastAsia="zh-CN"/>
        </w:rPr>
        <w:t>日上午</w:t>
      </w:r>
      <w:r>
        <w:rPr>
          <w:rFonts w:hint="eastAsia" w:ascii="仿宋_GB2312" w:hAnsi="仿宋_GB2312" w:eastAsia="仿宋_GB2312" w:cs="仿宋_GB2312"/>
          <w:b/>
          <w:bCs/>
          <w:sz w:val="24"/>
          <w:szCs w:val="24"/>
          <w:u w:val="single"/>
          <w:lang w:val="en-US" w:eastAsia="zh-CN"/>
        </w:rPr>
        <w:t xml:space="preserve"> 9:00 </w:t>
      </w:r>
      <w:r>
        <w:rPr>
          <w:rFonts w:hint="eastAsia" w:ascii="仿宋_GB2312" w:hAnsi="仿宋_GB2312" w:eastAsia="仿宋_GB2312" w:cs="仿宋_GB2312"/>
          <w:b/>
          <w:bCs/>
          <w:sz w:val="24"/>
          <w:szCs w:val="24"/>
          <w:lang w:val="en-US" w:eastAsia="zh-CN"/>
        </w:rPr>
        <w:t>时</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在阜阳市公共资源交易网 （https://jyzx.fy.gov.cn/）以“网络电子竞价”的方式对下列标的进行公开拍租</w:t>
      </w:r>
      <w:r>
        <w:rPr>
          <w:rFonts w:hint="eastAsia" w:ascii="仿宋_GB2312" w:hAnsi="仿宋_GB2312" w:eastAsia="仿宋_GB2312" w:cs="仿宋_GB2312"/>
          <w:sz w:val="24"/>
          <w:szCs w:val="24"/>
        </w:rPr>
        <w:t>，现公告如下：</w:t>
      </w:r>
    </w:p>
    <w:p w14:paraId="3B1B03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rPr>
        <w:t>一、拍租标的：</w:t>
      </w:r>
    </w:p>
    <w:tbl>
      <w:tblPr>
        <w:tblStyle w:val="10"/>
        <w:tblW w:w="152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5013"/>
        <w:gridCol w:w="1237"/>
        <w:gridCol w:w="875"/>
        <w:gridCol w:w="1100"/>
        <w:gridCol w:w="1213"/>
        <w:gridCol w:w="1437"/>
        <w:gridCol w:w="1075"/>
        <w:gridCol w:w="1113"/>
        <w:gridCol w:w="1062"/>
      </w:tblGrid>
      <w:tr w14:paraId="3739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456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5013" w:type="dxa"/>
            <w:tcBorders>
              <w:top w:val="single" w:color="auto" w:sz="4" w:space="0"/>
              <w:left w:val="single" w:color="000000" w:sz="4" w:space="0"/>
              <w:bottom w:val="single" w:color="000000" w:sz="4" w:space="0"/>
              <w:right w:val="single" w:color="000000" w:sz="4" w:space="0"/>
            </w:tcBorders>
            <w:shd w:val="clear" w:color="auto" w:fill="auto"/>
            <w:vAlign w:val="center"/>
          </w:tcPr>
          <w:p w14:paraId="1BE2B8F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资产名称</w:t>
            </w:r>
          </w:p>
        </w:tc>
        <w:tc>
          <w:tcPr>
            <w:tcW w:w="1237" w:type="dxa"/>
            <w:tcBorders>
              <w:top w:val="single" w:color="auto" w:sz="4" w:space="0"/>
              <w:left w:val="single" w:color="000000" w:sz="4" w:space="0"/>
              <w:bottom w:val="single" w:color="000000" w:sz="4" w:space="0"/>
              <w:right w:val="single" w:color="000000" w:sz="4" w:space="0"/>
            </w:tcBorders>
            <w:shd w:val="clear" w:color="auto" w:fill="auto"/>
            <w:vAlign w:val="center"/>
          </w:tcPr>
          <w:p w14:paraId="7844EE7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建筑面积</w:t>
            </w:r>
          </w:p>
          <w:p w14:paraId="7DB026A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（约㎡）</w:t>
            </w:r>
          </w:p>
        </w:tc>
        <w:tc>
          <w:tcPr>
            <w:tcW w:w="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11F9B77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租期</w:t>
            </w:r>
          </w:p>
          <w:p w14:paraId="0EBE041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（年）</w:t>
            </w:r>
          </w:p>
        </w:tc>
        <w:tc>
          <w:tcPr>
            <w:tcW w:w="1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F7294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lang w:val="en-US" w:eastAsia="zh-CN"/>
              </w:rPr>
            </w:pPr>
            <w:r>
              <w:rPr>
                <w:rFonts w:hint="eastAsia" w:ascii="仿宋_GB2312" w:hAnsi="仿宋_GB2312" w:eastAsia="仿宋_GB2312" w:cs="仿宋_GB2312"/>
                <w:b/>
                <w:bCs/>
                <w:i w:val="0"/>
                <w:iCs w:val="0"/>
                <w:color w:val="000000"/>
                <w:sz w:val="24"/>
                <w:szCs w:val="24"/>
                <w:highlight w:val="none"/>
                <w:u w:val="none"/>
                <w:lang w:val="en-US" w:eastAsia="zh-CN"/>
              </w:rPr>
              <w:t>年租金</w:t>
            </w:r>
          </w:p>
          <w:p w14:paraId="2BFCA6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lang w:val="en-US" w:eastAsia="zh-CN"/>
              </w:rPr>
            </w:pPr>
            <w:r>
              <w:rPr>
                <w:rFonts w:hint="eastAsia" w:ascii="仿宋_GB2312" w:hAnsi="仿宋_GB2312" w:eastAsia="仿宋_GB2312" w:cs="仿宋_GB2312"/>
                <w:b/>
                <w:bCs/>
                <w:i w:val="0"/>
                <w:iCs w:val="0"/>
                <w:color w:val="000000"/>
                <w:sz w:val="24"/>
                <w:szCs w:val="24"/>
                <w:highlight w:val="none"/>
                <w:u w:val="none"/>
                <w:lang w:val="en-US" w:eastAsia="zh-CN"/>
              </w:rPr>
              <w:t>参考价</w:t>
            </w:r>
          </w:p>
          <w:p w14:paraId="49DA9040">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eastAsia="zh-CN"/>
              </w:rPr>
            </w:pPr>
            <w:r>
              <w:rPr>
                <w:rFonts w:hint="eastAsia" w:ascii="仿宋_GB2312" w:hAnsi="仿宋_GB2312" w:eastAsia="仿宋_GB2312" w:cs="仿宋_GB2312"/>
                <w:b/>
                <w:bCs/>
                <w:i w:val="0"/>
                <w:iCs w:val="0"/>
                <w:color w:val="000000"/>
                <w:sz w:val="24"/>
                <w:szCs w:val="24"/>
                <w:highlight w:val="none"/>
                <w:u w:val="none"/>
                <w:lang w:val="en-US" w:eastAsia="zh-CN"/>
              </w:rPr>
              <w:t>（元）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6F0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租期内总</w:t>
            </w:r>
          </w:p>
          <w:p w14:paraId="18A573E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参考价</w:t>
            </w:r>
          </w:p>
          <w:p w14:paraId="2F1D558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BD8C">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24"/>
                <w:szCs w:val="24"/>
                <w:highlight w:val="none"/>
                <w:u w:val="none"/>
                <w:lang w:val="en-US" w:eastAsia="zh-CN" w:bidi="ar"/>
              </w:rPr>
            </w:pPr>
            <w:r>
              <w:rPr>
                <w:rFonts w:hint="eastAsia" w:ascii="仿宋_GB2312" w:hAnsi="仿宋_GB2312" w:eastAsia="仿宋_GB2312" w:cs="仿宋_GB2312"/>
                <w:b/>
                <w:bCs/>
                <w:i w:val="0"/>
                <w:iCs w:val="0"/>
                <w:color w:val="FF0000"/>
                <w:kern w:val="0"/>
                <w:sz w:val="24"/>
                <w:szCs w:val="24"/>
                <w:highlight w:val="none"/>
                <w:u w:val="none"/>
                <w:lang w:val="en-US" w:eastAsia="zh-CN" w:bidi="ar"/>
              </w:rPr>
              <w:t>起拍价</w:t>
            </w:r>
          </w:p>
          <w:p w14:paraId="5CC4BBED">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24"/>
                <w:szCs w:val="24"/>
                <w:highlight w:val="none"/>
                <w:u w:val="none"/>
                <w:lang w:val="en-US" w:eastAsia="zh-CN" w:bidi="ar"/>
              </w:rPr>
            </w:pPr>
            <w:r>
              <w:rPr>
                <w:rFonts w:hint="eastAsia" w:ascii="仿宋_GB2312" w:hAnsi="仿宋_GB2312" w:eastAsia="仿宋_GB2312" w:cs="仿宋_GB2312"/>
                <w:b/>
                <w:bCs/>
                <w:i w:val="0"/>
                <w:iCs w:val="0"/>
                <w:color w:val="FF0000"/>
                <w:kern w:val="0"/>
                <w:sz w:val="24"/>
                <w:szCs w:val="24"/>
                <w:highlight w:val="none"/>
                <w:u w:val="none"/>
                <w:lang w:val="en-US" w:eastAsia="zh-CN" w:bidi="ar"/>
              </w:rPr>
              <w:t>（元）</w:t>
            </w:r>
          </w:p>
          <w:p w14:paraId="7ACE30B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FF0000"/>
                <w:kern w:val="0"/>
                <w:sz w:val="24"/>
                <w:szCs w:val="24"/>
                <w:highlight w:val="none"/>
                <w:u w:val="none"/>
                <w:lang w:val="en-US" w:eastAsia="zh-CN" w:bidi="ar"/>
              </w:rPr>
              <w:t>5年总租金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31A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竞拍</w:t>
            </w:r>
          </w:p>
          <w:p w14:paraId="757529A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保证金</w:t>
            </w:r>
          </w:p>
          <w:p w14:paraId="06CF0D0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（万元）</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4F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装修</w:t>
            </w:r>
          </w:p>
          <w:p w14:paraId="4AA8A71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保证金</w:t>
            </w:r>
          </w:p>
          <w:p w14:paraId="3D70094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903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免租金装修期（月）</w:t>
            </w:r>
          </w:p>
        </w:tc>
      </w:tr>
      <w:tr w14:paraId="66A3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E3F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74D911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老博物馆105及2楼3楼</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51A5EF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1026.05</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33BA4E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C6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150214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E1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764724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7A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764724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8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7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2E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128B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B4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13E568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老博物馆东门105</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3F2C68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260.71</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6E81EA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54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86034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70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437990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21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437990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10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A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FA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1AD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E2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7231F9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颍州区清河东路460号中共阜阳市委党校食堂</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6DBF3D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1034.14</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088B05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42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179940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1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916058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95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916058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A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FE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05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73DA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2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66D210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颍州区清河东路460号中共阜阳市委党校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实事求是楼及南平房办公室</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79154F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432.98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16E215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17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136129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9B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693019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C5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693019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B0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B0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B9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3EA6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0E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17D67F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小洪庄8号楼</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2F52D7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2856.06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1FBE6D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EF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623764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20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3175518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67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3175518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4E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A8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40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5BF8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F0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60641E0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颍南春天B6.B7</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4DC8F6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3521.42</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37080C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43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1460403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4D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7434767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0B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7434767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7A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AC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59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r>
      <w:tr w14:paraId="1EA3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B6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373293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颍南春天B17#101F</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2C003A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164.53</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2782C8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78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148077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4A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753845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6B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753845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B4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A0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E1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C5D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58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8标的</w:t>
            </w:r>
          </w:p>
        </w:tc>
        <w:tc>
          <w:tcPr>
            <w:tcW w:w="5013" w:type="dxa"/>
            <w:tcBorders>
              <w:top w:val="nil"/>
              <w:left w:val="single" w:color="000000" w:sz="4" w:space="0"/>
              <w:bottom w:val="single" w:color="auto" w:sz="4" w:space="0"/>
              <w:right w:val="single" w:color="000000" w:sz="4" w:space="0"/>
            </w:tcBorders>
            <w:shd w:val="clear" w:color="auto" w:fill="auto"/>
            <w:vAlign w:val="center"/>
          </w:tcPr>
          <w:p w14:paraId="355259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颍南春天B17#101-2</w:t>
            </w:r>
          </w:p>
        </w:tc>
        <w:tc>
          <w:tcPr>
            <w:tcW w:w="1237" w:type="dxa"/>
            <w:tcBorders>
              <w:top w:val="nil"/>
              <w:left w:val="single" w:color="000000" w:sz="4" w:space="0"/>
              <w:bottom w:val="single" w:color="auto" w:sz="4" w:space="0"/>
              <w:right w:val="single" w:color="000000" w:sz="4" w:space="0"/>
            </w:tcBorders>
            <w:shd w:val="clear" w:color="auto" w:fill="auto"/>
            <w:vAlign w:val="center"/>
          </w:tcPr>
          <w:p w14:paraId="71D9BC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124</w:t>
            </w:r>
          </w:p>
        </w:tc>
        <w:tc>
          <w:tcPr>
            <w:tcW w:w="875" w:type="dxa"/>
            <w:tcBorders>
              <w:top w:val="nil"/>
              <w:left w:val="single" w:color="000000" w:sz="4" w:space="0"/>
              <w:bottom w:val="single" w:color="auto" w:sz="4" w:space="0"/>
              <w:right w:val="single" w:color="000000" w:sz="4" w:space="0"/>
            </w:tcBorders>
            <w:shd w:val="clear" w:color="auto" w:fill="auto"/>
            <w:vAlign w:val="center"/>
          </w:tcPr>
          <w:p w14:paraId="2EC847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02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104160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02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530268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8E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530268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7C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ED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C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CEA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28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9标的</w:t>
            </w:r>
          </w:p>
        </w:tc>
        <w:tc>
          <w:tcPr>
            <w:tcW w:w="5013" w:type="dxa"/>
            <w:tcBorders>
              <w:top w:val="single" w:color="auto" w:sz="4" w:space="0"/>
              <w:left w:val="single" w:color="000000" w:sz="4" w:space="0"/>
              <w:bottom w:val="single" w:color="000000" w:sz="4" w:space="0"/>
              <w:right w:val="single" w:color="000000" w:sz="4" w:space="0"/>
            </w:tcBorders>
            <w:shd w:val="clear" w:color="auto" w:fill="auto"/>
            <w:vAlign w:val="center"/>
          </w:tcPr>
          <w:p w14:paraId="353EB7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碧水雅苑A区12#S102</w:t>
            </w:r>
          </w:p>
        </w:tc>
        <w:tc>
          <w:tcPr>
            <w:tcW w:w="1237" w:type="dxa"/>
            <w:tcBorders>
              <w:top w:val="single" w:color="auto" w:sz="4" w:space="0"/>
              <w:left w:val="single" w:color="000000" w:sz="4" w:space="0"/>
              <w:bottom w:val="single" w:color="000000" w:sz="4" w:space="0"/>
              <w:right w:val="single" w:color="000000" w:sz="4" w:space="0"/>
            </w:tcBorders>
            <w:shd w:val="clear" w:color="auto" w:fill="auto"/>
            <w:vAlign w:val="center"/>
          </w:tcPr>
          <w:p w14:paraId="1BADCC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162.68</w:t>
            </w:r>
          </w:p>
        </w:tc>
        <w:tc>
          <w:tcPr>
            <w:tcW w:w="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5876CC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D3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54660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82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278271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FC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278271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8E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E1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DD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56C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4E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0852BD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碧水雅苑A区12#S106</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689F94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162.68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14959D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8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54660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F9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278271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58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278271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D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8A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35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025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2E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2102A8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碧水雅苑A区13#S101</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05C283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144.32</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7C8BF1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B1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34637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6B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176334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C7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176334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32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C4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99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D7E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22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140E1D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碧水雅苑B区1#S04</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45D474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184.21</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453E44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27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110526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8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562677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ED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562677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96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96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63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649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C57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13标的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2AAF53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碧水雅苑B区1#S05</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07C871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171.6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3C173C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1F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85457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F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435052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BD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435052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F1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53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C1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01B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C1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14标的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13DC71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碧水雅苑B区15#S02</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52E480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95.03</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6922F6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36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57360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D3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292015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7F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292015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36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77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79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E5E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F7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15标的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1B3281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碧水雅苑B区15#S15</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2B2BF4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103.96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5BD323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5F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42416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DA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215936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97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215936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E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77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32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D1E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A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16标的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3B80F2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碧水雅苑B区15#s12</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6C435E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184.18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7BF2F5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44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72935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47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371305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BB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371305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9F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F4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E4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11C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CA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17标的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388AE5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碧水雅苑C区2#102</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169180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121.38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0BA4BD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BB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72828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07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370760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91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370760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BE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CB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EC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E54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0D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18标的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59BC1D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碧水雅苑C区16#103</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52871E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113.45</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697325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32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54456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1A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277230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EE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277230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B4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EB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8D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8E3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CD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sz w:val="24"/>
                <w:szCs w:val="24"/>
                <w:highlight w:val="none"/>
                <w:u w:val="none"/>
                <w:lang w:val="en-US" w:eastAsia="zh-CN"/>
              </w:rPr>
              <w:t>19</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314CCE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碧水雅苑C区16#110</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53BFE7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50.3</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6870CF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2F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28369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31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144424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E7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144424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C4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BC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D5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102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79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20标的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019E10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碧水雅苑C区16#S14</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67D6DD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298.72</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1A51B8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DB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71693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86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364981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77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364981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95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7D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10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127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03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21标的</w:t>
            </w:r>
          </w:p>
        </w:tc>
        <w:tc>
          <w:tcPr>
            <w:tcW w:w="5013" w:type="dxa"/>
            <w:tcBorders>
              <w:top w:val="nil"/>
              <w:left w:val="single" w:color="000000" w:sz="4" w:space="0"/>
              <w:bottom w:val="single" w:color="auto" w:sz="4" w:space="0"/>
              <w:right w:val="single" w:color="000000" w:sz="4" w:space="0"/>
            </w:tcBorders>
            <w:shd w:val="clear" w:color="auto" w:fill="auto"/>
            <w:vAlign w:val="center"/>
          </w:tcPr>
          <w:p w14:paraId="3B39BF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碧水云天2#101</w:t>
            </w:r>
          </w:p>
        </w:tc>
        <w:tc>
          <w:tcPr>
            <w:tcW w:w="1237" w:type="dxa"/>
            <w:tcBorders>
              <w:top w:val="nil"/>
              <w:left w:val="single" w:color="000000" w:sz="4" w:space="0"/>
              <w:bottom w:val="single" w:color="auto" w:sz="4" w:space="0"/>
              <w:right w:val="single" w:color="000000" w:sz="4" w:space="0"/>
            </w:tcBorders>
            <w:shd w:val="clear" w:color="auto" w:fill="auto"/>
            <w:vAlign w:val="center"/>
          </w:tcPr>
          <w:p w14:paraId="18215C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55.75</w:t>
            </w:r>
          </w:p>
        </w:tc>
        <w:tc>
          <w:tcPr>
            <w:tcW w:w="875" w:type="dxa"/>
            <w:tcBorders>
              <w:top w:val="nil"/>
              <w:left w:val="single" w:color="000000" w:sz="4" w:space="0"/>
              <w:bottom w:val="single" w:color="auto" w:sz="4" w:space="0"/>
              <w:right w:val="single" w:color="000000" w:sz="4" w:space="0"/>
            </w:tcBorders>
            <w:shd w:val="clear" w:color="auto" w:fill="auto"/>
            <w:vAlign w:val="center"/>
          </w:tcPr>
          <w:p w14:paraId="212B1F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1A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22077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1C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112392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B3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112392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D1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E6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0D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1C4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46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22标的</w:t>
            </w:r>
          </w:p>
        </w:tc>
        <w:tc>
          <w:tcPr>
            <w:tcW w:w="5013" w:type="dxa"/>
            <w:tcBorders>
              <w:top w:val="single" w:color="auto" w:sz="4" w:space="0"/>
              <w:left w:val="single" w:color="000000" w:sz="4" w:space="0"/>
              <w:bottom w:val="single" w:color="000000" w:sz="4" w:space="0"/>
              <w:right w:val="single" w:color="000000" w:sz="4" w:space="0"/>
            </w:tcBorders>
            <w:shd w:val="clear" w:color="auto" w:fill="auto"/>
            <w:vAlign w:val="center"/>
          </w:tcPr>
          <w:p w14:paraId="1DA5C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碧水云天2#102</w:t>
            </w:r>
          </w:p>
        </w:tc>
        <w:tc>
          <w:tcPr>
            <w:tcW w:w="1237" w:type="dxa"/>
            <w:tcBorders>
              <w:top w:val="single" w:color="auto" w:sz="4" w:space="0"/>
              <w:left w:val="single" w:color="000000" w:sz="4" w:space="0"/>
              <w:bottom w:val="single" w:color="000000" w:sz="4" w:space="0"/>
              <w:right w:val="single" w:color="000000" w:sz="4" w:space="0"/>
            </w:tcBorders>
            <w:shd w:val="clear" w:color="auto" w:fill="auto"/>
            <w:vAlign w:val="center"/>
          </w:tcPr>
          <w:p w14:paraId="0471A5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54.16</w:t>
            </w:r>
          </w:p>
        </w:tc>
        <w:tc>
          <w:tcPr>
            <w:tcW w:w="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0B738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FD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21447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0E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109185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56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109185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24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29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3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DBC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A4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23标的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7E0FDF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白衣桥安置区3#S01.02</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0B12B3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594.36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3A4E13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3E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279587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83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1423349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F5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1423349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3C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84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7D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0B86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D7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24标的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322FBA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白衣桥安置区3#S03</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617D8D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297.18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0200E3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DB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115900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7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590036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F7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590036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5C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7D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30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FEE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F7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522B29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阜阳市颍州区清河东路532号</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清河路金山楼</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3A7AE4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137</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3BBD08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89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15125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A7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76999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EC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76999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CD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40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B8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6CB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21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26标的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1A282E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古泉新村4#商业配套楼</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73BD09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2358.36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6FFE1A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36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905610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70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4610370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0E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4610370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8F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3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E8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5FFF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08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27标的</w:t>
            </w:r>
          </w:p>
        </w:tc>
        <w:tc>
          <w:tcPr>
            <w:tcW w:w="5013" w:type="dxa"/>
            <w:tcBorders>
              <w:top w:val="nil"/>
              <w:left w:val="single" w:color="000000" w:sz="4" w:space="0"/>
              <w:bottom w:val="single" w:color="auto" w:sz="4" w:space="0"/>
              <w:right w:val="single" w:color="000000" w:sz="4" w:space="0"/>
            </w:tcBorders>
            <w:shd w:val="clear" w:color="auto" w:fill="auto"/>
            <w:vAlign w:val="center"/>
          </w:tcPr>
          <w:p w14:paraId="6F5398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古泉新村5#S01</w:t>
            </w:r>
          </w:p>
        </w:tc>
        <w:tc>
          <w:tcPr>
            <w:tcW w:w="1237" w:type="dxa"/>
            <w:tcBorders>
              <w:top w:val="nil"/>
              <w:left w:val="single" w:color="000000" w:sz="4" w:space="0"/>
              <w:bottom w:val="single" w:color="auto" w:sz="4" w:space="0"/>
              <w:right w:val="single" w:color="000000" w:sz="4" w:space="0"/>
            </w:tcBorders>
            <w:shd w:val="clear" w:color="auto" w:fill="auto"/>
            <w:vAlign w:val="center"/>
          </w:tcPr>
          <w:p w14:paraId="362E56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121.04</w:t>
            </w:r>
          </w:p>
        </w:tc>
        <w:tc>
          <w:tcPr>
            <w:tcW w:w="875" w:type="dxa"/>
            <w:tcBorders>
              <w:top w:val="nil"/>
              <w:left w:val="single" w:color="000000" w:sz="4" w:space="0"/>
              <w:bottom w:val="single" w:color="auto" w:sz="4" w:space="0"/>
              <w:right w:val="single" w:color="000000" w:sz="4" w:space="0"/>
            </w:tcBorders>
            <w:shd w:val="clear" w:color="auto" w:fill="auto"/>
            <w:vAlign w:val="center"/>
          </w:tcPr>
          <w:p w14:paraId="3C1A74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F4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26145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23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133102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82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133102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C3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39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E8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54E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64580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2C95D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古泉新村5#S08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E31CD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127.18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01B63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4F16C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30523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55135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155390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B4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155390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17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3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A5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4E5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D9039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sz w:val="24"/>
                <w:szCs w:val="24"/>
                <w:highlight w:val="none"/>
                <w:u w:val="none"/>
                <w:lang w:val="en-US" w:eastAsia="zh-CN"/>
              </w:rPr>
              <w:t>29</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75F23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古泉新村5#S09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0D0CE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105.34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4EF05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97F17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26546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36E94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135143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AC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135143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07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7F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51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A42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FE916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sz w:val="24"/>
                <w:szCs w:val="24"/>
                <w:highlight w:val="none"/>
                <w:u w:val="none"/>
                <w:lang w:val="en-US" w:eastAsia="zh-CN"/>
              </w:rPr>
              <w:t>30</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ABD36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古泉新村5#S10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780B9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686B2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B4F8F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30492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1EBD9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155232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8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155232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08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44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84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360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AFDF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31</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E03BE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市政府家属院顺昌区楼下商铺东7户</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C5F2B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16.24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CE6C2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10FCA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5846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9AA9C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29761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FF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29761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82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3F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0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13E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1B8B5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32</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1C104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市政府家属院大门东侧-商业13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8FDC8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9F6AE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5BEE0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9720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1A44C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49484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6F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49484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93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12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64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DEA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18469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33</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B8B8B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滨河安居苑5#商业楼</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637B3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1139.45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FE3FB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70432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225611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BFB4A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1148563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A9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1148563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C4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F6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2C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0CEE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B9CEB4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34</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7D2E8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滨河安居苑</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2#商业楼、20#S01.S02、29#S01.S02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EFB9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3169.07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C3D1D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5F998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779591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168B9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3968820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36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3968820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7A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E6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1D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r>
      <w:tr w14:paraId="7B38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32E61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35</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AED74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D4BFD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72.51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44E91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952E7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43506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1E981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221485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5A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221485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EC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1B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5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42F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F5DE8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36</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3B0C8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三角洲安置区C4-14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6E9AC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72.63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761B6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27BA1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47936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F3170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244037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B8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244037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52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1F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4D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BFA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0E476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37标的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E3459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6F3FA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45.52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D1085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EBDF8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27312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F3AC5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139043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1E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139043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E4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0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C1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657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B90D1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38标的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11C57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9FC07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100.5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40336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A604E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69948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C1B3F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356098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90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356098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0D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B8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06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AF8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CB59E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39标的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44780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三角洲安置区D2-12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9FCBB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41.43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1BCD5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70CE4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24361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90218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124019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FF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124019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40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EF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6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AD1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C0708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D3C33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三角洲安置区D2-13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BA65D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FB3AE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AB87C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6401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1F390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32587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BE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32587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8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71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BB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246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9B0AB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3DCC8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2A323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25.45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D9F31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82645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15270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6D308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77738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82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77738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9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A4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A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36A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6E5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AA0CD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A0E0A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25.54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C12D8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4E722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15324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538AA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78013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F5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78013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80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79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1F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799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4F2D2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8253D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83E79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50.44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C7112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FFB97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30264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1735F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154071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D3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154071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89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C5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30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892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256E1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7BCB7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7F53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45.4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3FF91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F078B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27240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F7C3F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138676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E6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138676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3E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3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09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80D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E8933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07882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1ACD1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51.65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8F727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60F30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30990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28345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157767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22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157767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00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76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A1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531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D3D66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F0DE1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BC17F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25.52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69FDB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7F08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15312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6BB66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77952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B2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77952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3F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CF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61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755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CF8AE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EE799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三角洲安置区A20-12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556B2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52.28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2B5A4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3FC9C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39524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27347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201213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1F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201213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E7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02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980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52D4F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99D09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和谐佳苑5#（1-2层）S110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95AA1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258.22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F2F7A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2EC06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27888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68B78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141975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CF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141975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9D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E4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9E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DD9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6718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474AC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和谐佳苑5#S109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22FDA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126.46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0F76C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7A18B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72841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71968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370826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0F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370826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FC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E3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7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3B9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9B2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4E30F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和谐佳苑6#S103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AAE15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65.98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530AF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C5B81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43547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44355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221693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1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221693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B6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49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A6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9C3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878D1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9D682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和谐佳苑6#（1-2层）S107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A4175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283.01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835BB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AC028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74715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35B3C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380365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F1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380365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D2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68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6A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4BA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2E32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AC3F5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和谐佳苑2#111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69FA3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215.16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2C9E9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2302D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73585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E0A71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374612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7E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374612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7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37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8B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A58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60829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4D908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和谐佳苑9#（1-2层）102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FECE1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92952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98079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1F165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C1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4F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AD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80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DF4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7009F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8FDF0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和谐佳苑9#103（1层）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90373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602B0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ECE47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4A566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DD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A7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E3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2D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988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B85AE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24065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和谐佳苑9#（1-2层）104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CE889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8B1F5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6B401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26858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6E490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18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FF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B5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12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369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CA6E4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FA719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和谐佳苑9#（1-2层）106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27C3B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AEC1C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D4B3B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28199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7B3D9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FA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67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3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D1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962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60F5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2EB5E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和谐佳苑9#（1层）107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0FE94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06B2F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4513E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0AF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0B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F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FF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2E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CFB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A5C8A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1D40A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和谐佳苑9#（1-2层）108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F753D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3BFF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976B2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E0CF5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EA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9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6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4B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3BE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B748B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923B1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DF361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23FAE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CA61C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11583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826EA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D2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AA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42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5B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1FB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DEE4B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60标的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D66DF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E48D4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27C20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2ABFF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EE3F0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D3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F3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7D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77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755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46025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BE25C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2EC54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8BE96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F4FF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5A74C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5F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7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70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87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B34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4C2E5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82D34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和谐佳苑9#（1-2层）113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E3B05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A03E2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80FB3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26858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DFC72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FC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49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0F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70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BFE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DC207A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BF109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1AE2D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9B5B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D6F3D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9119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3C349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46424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1C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46424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04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F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2E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D41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E0294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4DEBB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和谐佳苑9#（1-2层）115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DB298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28446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D8EAF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28199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76D91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CC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90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B9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6B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2B1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F0E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0CC50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EE7B5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501FA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A10AB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6327A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86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7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EF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C9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903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C26F1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81040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和谐佳苑9#（1-2层）117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6EA39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172D8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20B9A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ED6E5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F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DA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95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A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223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D79FA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FD1DE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6D47D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DC578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4DF6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11583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CF714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5A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EC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4A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54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797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E8DC0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17063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2525D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BF6D3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DC4E9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11583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07EC2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88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8B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9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C4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82D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087BA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933C5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和谐佳苑9#（1-2层）120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FE19D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17653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7D81D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D56E4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A7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9A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58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40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776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D890C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7FA14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和谐佳苑9#（1层）121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69540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E18D5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2C19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E1BAE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7A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D7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52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A9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772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E43ED8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76338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和谐佳苑9#（1-2层）122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28E2A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90DBB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04C87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26858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137BB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14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C1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89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3F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3F8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AA151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37BAE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和谐佳苑9#（1层）123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02594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B59FB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4AB35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9119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C899B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46424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D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46424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72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D5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53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202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26486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03CF2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和谐佳苑9#（1-2层）124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8B4F6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EBD3D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DE4FF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28199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1F80A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0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22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8D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E3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25B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9C72A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D760C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和谐佳苑9#（1层）125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07D02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9416C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61EAA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BE0E6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0D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1A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50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7B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298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A752B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1AE9D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和谐佳苑9#（1层）126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CD564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D621B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2A9B2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5A8BC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2B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F6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A0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4D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4E4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5891B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7097A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D6FE0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9411C0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BFB8E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20689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09683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4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0E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DF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FD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043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BC289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63757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1F6C2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8B892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23925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23604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832B4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CB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71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73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C7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B6D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62DE0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8A0C2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B347B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F29CF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BBFC4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23513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8663B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47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13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4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5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AD7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7F7F7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99DE4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E3BC4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125.93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5A0B5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DA78D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22365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FD854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113859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BF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113859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35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63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27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C03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6DA49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7AC8D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F836D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171.86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081EC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048B0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29367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84C86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149507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6C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149507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5C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F9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0B0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D4E7E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2B8C9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A405C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93087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E858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23513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F90C1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7A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1C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44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AC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2D6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8DCE07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D60F9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73071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091E0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17117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23604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80554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0A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76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48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8F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749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465AB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31B10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4D72F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F6B88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E62D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20689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C7748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BE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49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3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6B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CEC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52BF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BC1CD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785B0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B737D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9A2BE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20689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C18A3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1B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B4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56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965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6D5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0B169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240BD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0BA70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F0C1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5D962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23604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7B45A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47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53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5A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33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9F0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E44D5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F8510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FBDEB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C5132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5D033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23513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E4E00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AA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E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8F5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6F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DAB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E46A5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5DC6D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0D34A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171.86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6C6EA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3E7A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29367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A61B9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149507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9A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149507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0F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5D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BE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11E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4985A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F6930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C5605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125.93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0706C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830B7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22365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69F58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113859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BA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113859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A5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F1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E5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0CD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3B4E1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DEC42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DCEC9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151A2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2BC5D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23513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DB4D5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CD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AE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2C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E4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51F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C829E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A4551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D4D98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E38CD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A3F69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23604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E9857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54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B2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62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BA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293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E176D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5A5CD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557B8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22155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9163B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20689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AD907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F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06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5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34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059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E2B42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957D0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4A61C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DF59D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8A4D3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62B0E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9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6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E7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0B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963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F07A3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B2AA6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17F9D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200.6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6F6F9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73296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35049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DF811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178430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8E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178430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B9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39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AB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FAC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61537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96D2E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和谐佳苑11#（1层）103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28321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25.47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84CC9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B78C0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10636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C86E3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54148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0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54148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E7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9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25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726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7CF9C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9290B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EF166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169.83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006D8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CBFC2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31792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4B515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161851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BF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161851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A5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A3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73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C85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8D7907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A6349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94373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87.64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C8593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D0521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21623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0D773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110078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47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110078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39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BE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CC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320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8712A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D3D6E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62263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5F4FB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DAEF3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76924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01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E5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50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EA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CE7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75E86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F113E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97C62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73D18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0B1FA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7F26F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13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4A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10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34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143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F13C2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F8F6B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90703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87.64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4C8D3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FC34C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21623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1E29C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110078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8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110078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D3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97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88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68E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DC7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3379F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7C3C2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169.83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6A755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FFE69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31792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BE520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161851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92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161851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93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0A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79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7C8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7894B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88D91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和谐佳苑11#（1层）110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EDF86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25.47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29B81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F8669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10636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0658C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54148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18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54148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9F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98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15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FB2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FA995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B4BDA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和谐佳苑11#111（1-2层）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F6BF3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200.6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909E5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35060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35049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B6469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178430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23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178430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EE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DE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6C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AC5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88B4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293DB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和谐佳苑11#112（1-2层）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FC500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89662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ADE7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9E77D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62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7A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D3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16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35E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59F7A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701A4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和谐佳苑12#102（1-2层）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44496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1534B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18937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6AEA7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F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8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A6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C9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C2B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234AB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3B7AE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和谐佳苑12#103（1层）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0083B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219E5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983B1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A6313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64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EC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1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A70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EC1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64F82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94595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和谐佳苑12#104（1-2层）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D3004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43C18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2122A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20838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82D1B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34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07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FE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1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243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9905B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A5BBB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和谐佳苑12#105（1层）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48C8A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A79A9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3A44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57602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C8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0D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29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27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470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8045C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A24D9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和谐佳苑12#106（1-2层）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9192B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E09BD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765E1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20232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3E34B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32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8A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C7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F8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B38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4B6CB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E9FA5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和谐佳苑12#107（1层）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05EA8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CC0F6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70AB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F2751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CA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A2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E7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A3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545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B8D34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DCB7C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和谐佳苑12#108（1-2层）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92622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DD851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82F40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B3336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19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6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AB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1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8DD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C2FF8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07916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和谐佳苑12#109（1层）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87BA9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70E9A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8A32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9317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B0429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D7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2B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F4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0F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004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ECEE7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2E04E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和谐佳苑12#113（1-2层）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62C54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ED5BC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838B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20838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DA0E7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E2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D2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44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C3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A97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3606C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929AB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和谐佳苑12#114（1层）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7C239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98655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977E2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509AF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35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59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6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CA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403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8C90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2FA5F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和谐佳苑12#115（1-2层）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CD55E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735D0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8541A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20232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EBAD0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C6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90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9C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46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560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B99F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2BA51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和谐佳苑12#116（1层）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DAE75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2A620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3E98E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93E46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62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61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A5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8C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45E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1C0B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43A9F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和谐佳苑12#117（1-2层）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C5FE7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52536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58509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F13F2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85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A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40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25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AA6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015DA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7012F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和谐佳苑12#118（1层）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2CB0E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92E99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06318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9317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8AE3A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2D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F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03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5E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E64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86E5B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FEF99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和谐佳苑12#119（1层）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B9AE7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92526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96DBC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9317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C0702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B3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02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F2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3F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849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404B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B9A5F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和谐佳苑12#120（1-2层）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8C991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94679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7027A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62686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05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B0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CD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43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8EE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276F2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DB80F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和谐佳苑12#121（1层）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1AA5F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DC8D8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9C28A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12829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EA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86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4A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98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376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90403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A17A0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和谐佳苑12#122（1-2层）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F1662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8DAED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C0CAD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20838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B8FB0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11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6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A2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F2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2BB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BED8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E30DF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和谐佳苑12#123（1层）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F7A5C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57A0B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C3A10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97C93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AF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92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8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C2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130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89800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ECF29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和谐佳苑12#124（1-2层）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E6CD3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12EC9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0797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20232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C0102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8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3A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B1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6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D1F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6E56E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45716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和谐佳苑12#125（1层）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7FBCC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5005A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3ABE7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862E4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74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15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C3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F2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EF2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256F3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E5669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和谐佳苑12#126（1-2层）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A27FD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B9C87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BD607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5C806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30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A2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45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54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8E9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9E3823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08A87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和谐佳苑12#127（1层）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E260C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B30C3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21D26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9317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7CE05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3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0A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9A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51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484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52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A3FDC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特别提示：</w:t>
            </w:r>
          </w:p>
          <w:p w14:paraId="6F34A4CE">
            <w:pPr>
              <w:keepNext w:val="0"/>
              <w:keepLines w:val="0"/>
              <w:pageBreakBefore w:val="0"/>
              <w:widowControl/>
              <w:suppressLineNumbers w:val="0"/>
              <w:kinsoku/>
              <w:wordWrap/>
              <w:overflowPunct/>
              <w:topLinePunct w:val="0"/>
              <w:autoSpaceDE/>
              <w:autoSpaceDN/>
              <w:bidi w:val="0"/>
              <w:adjustRightInd/>
              <w:snapToGrid/>
              <w:spacing w:after="157" w:afterLines="5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1.资产用途：商业；</w:t>
            </w:r>
          </w:p>
          <w:p w14:paraId="08482358">
            <w:pPr>
              <w:keepNext w:val="0"/>
              <w:keepLines w:val="0"/>
              <w:pageBreakBefore w:val="0"/>
              <w:widowControl/>
              <w:suppressLineNumbers w:val="0"/>
              <w:kinsoku/>
              <w:wordWrap/>
              <w:overflowPunct/>
              <w:topLinePunct w:val="0"/>
              <w:autoSpaceDE/>
              <w:autoSpaceDN/>
              <w:bidi w:val="0"/>
              <w:adjustRightInd/>
              <w:snapToGrid/>
              <w:spacing w:after="157" w:afterLines="5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2.租金递增方式：前三年租金按竞拍成交价收取；从第四年开始，在上一年租金的基础上逐年递增 3 %；</w:t>
            </w:r>
          </w:p>
          <w:p w14:paraId="50E40866">
            <w:pPr>
              <w:keepNext w:val="0"/>
              <w:keepLines w:val="0"/>
              <w:pageBreakBefore w:val="0"/>
              <w:widowControl/>
              <w:suppressLineNumbers w:val="0"/>
              <w:kinsoku/>
              <w:wordWrap/>
              <w:overflowPunct/>
              <w:topLinePunct w:val="0"/>
              <w:autoSpaceDE/>
              <w:autoSpaceDN/>
              <w:bidi w:val="0"/>
              <w:adjustRightInd/>
              <w:snapToGrid/>
              <w:spacing w:after="157" w:afterLines="5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履约保证金缴纳标准：以第一年租金为标准，承租人交纳三个月租金数额的履约保证金（四舍五入取整到百元），以上标的物的质量、面积以及实际使用情况等均以拍租标的物现状为准，如资料与实际数据不符，不影响成交价。</w:t>
            </w:r>
          </w:p>
        </w:tc>
      </w:tr>
    </w:tbl>
    <w:p w14:paraId="2C79471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二、竞租人资格要求：</w:t>
      </w:r>
    </w:p>
    <w:p w14:paraId="727B523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1.依法设立、有效存续的中华人民共和国境内企业法人、个体工商户及年满18周岁至60周岁具有完全民事行为能力的自然人，除法律另有规定外，均可申请参与竞拍；</w:t>
      </w:r>
    </w:p>
    <w:p w14:paraId="5A7FCC6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2.不接受联合申请；</w:t>
      </w:r>
    </w:p>
    <w:p w14:paraId="4FC65B0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3.个人需提供征信记录，公司需提供资信报告；</w:t>
      </w:r>
    </w:p>
    <w:p w14:paraId="5680753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4.原承租人与现租赁户如未按规定程序报名参与竞拍或报名未竞拍成功的，须在拍租会结束后 7 日内搬离，如逾期搬离或未全部搬离，视为原承租人与现租赁户放弃室内物品的所有权，委托人（出租方）可以任意安排处置，处置费用由原承租人与现租赁户承担。若因原承租人与现租赁户拒不搬离而造成的一切问题，均由原承租人与现租赁户承担，委托人（出租方）及拍租人对此均不承担任何责任。</w:t>
      </w:r>
    </w:p>
    <w:p w14:paraId="625674C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5.被处罚过或有不良行为记录（包括但不限于被人民法院列入失信被执行人的、被列入政府采购不良行为记录名单、被市场监督管理部门列入企业经营异常名录的、被税务部门列入重大税收违法案件当事人名单的等），个人征信记录有多次逾期情况的、与市建投集团有纠纷、仲裁、诉讼及曾参与市建投集团所属资产拍租成交但未履约或违约的竞租人不得参加本次拍租活动。</w:t>
      </w:r>
    </w:p>
    <w:p w14:paraId="334339A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隐瞒上述情形参与报名竞拍并竞拍成功的，如果在合同履行过程中被举报或发现，将立即取消成交人资格并解除租赁合同。已缴纳的所有款项不予返还，由此带来的一切后果及法律责任由竞租人自行承担。</w:t>
      </w:r>
    </w:p>
    <w:p w14:paraId="3C7667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三、标的展示时间、地点及实地踏勘时间：</w:t>
      </w:r>
    </w:p>
    <w:p w14:paraId="42B56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1.标的展示时间：自公告发布之日起至拍租会前一日；</w:t>
      </w:r>
    </w:p>
    <w:p w14:paraId="7BE92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2.标的展示地点：标的物所在地；</w:t>
      </w:r>
    </w:p>
    <w:p w14:paraId="1272A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3.标的实地踏勘时间：自公告发布之日起至拍租会前一日；</w:t>
      </w:r>
    </w:p>
    <w:p w14:paraId="7AE0003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拍租方式：</w:t>
      </w:r>
      <w:r>
        <w:rPr>
          <w:rFonts w:hint="eastAsia" w:ascii="仿宋_GB2312" w:hAnsi="仿宋_GB2312" w:eastAsia="仿宋_GB2312" w:cs="仿宋_GB2312"/>
          <w:b w:val="0"/>
          <w:bCs w:val="0"/>
          <w:sz w:val="24"/>
          <w:szCs w:val="24"/>
          <w:highlight w:val="none"/>
          <w:lang w:val="en-US" w:eastAsia="zh-CN"/>
        </w:rPr>
        <w:t>本项目采取网络拍租（连续竞价）的方式，其中最高报价者确定为成交人。最终成交结果以成交公告为准。竞买人须全面了解和确认《拍租公告》、《拍租须知》等相关文件，同意遵守执行；竞买人应当熟知“网络拍租”设置的竞价时限、延时周期、加价幅度等事宜。</w:t>
      </w:r>
    </w:p>
    <w:p w14:paraId="17DC86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highlight w:val="none"/>
          <w:lang w:val="en-US" w:eastAsia="zh-CN"/>
        </w:rPr>
        <w:t>竞价时间：</w:t>
      </w:r>
      <w:r>
        <w:rPr>
          <w:rFonts w:hint="eastAsia" w:ascii="仿宋_GB2312" w:hAnsi="仿宋_GB2312" w:eastAsia="仿宋_GB2312" w:cs="仿宋_GB2312"/>
          <w:b w:val="0"/>
          <w:bCs w:val="0"/>
          <w:sz w:val="24"/>
          <w:szCs w:val="24"/>
          <w:highlight w:val="none"/>
          <w:lang w:val="en-US" w:eastAsia="zh-CN"/>
        </w:rPr>
        <w:t>竞价期限内，2025年9月3日9:00时始，按标的顺序依次进行竞价，直至所有标的竞价结束止。拍卖单个标的时间设置为自由竞价、延时竞价两阶段。自由竞价的时间为10分钟，期间可以自由报价，自由竞价结束后，进入2分钟的延时竞价环节，延时竞价环节中，一旦有竞买人报出新的价格，限时竞价时间重新恢复到2分钟，直至没有新的报价产生，电子应价系统自动结束。最终报价（等于或高于保留价）最高者即成为成交人。最低加价幅度为：1000元/次。 </w:t>
      </w:r>
    </w:p>
    <w:p w14:paraId="27DF80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六</w:t>
      </w:r>
      <w:r>
        <w:rPr>
          <w:rFonts w:hint="eastAsia" w:ascii="仿宋_GB2312" w:hAnsi="仿宋_GB2312" w:eastAsia="仿宋_GB2312" w:cs="仿宋_GB2312"/>
          <w:b/>
          <w:bCs/>
          <w:sz w:val="24"/>
          <w:szCs w:val="24"/>
        </w:rPr>
        <w:t>、竞租保证金缴纳时间及要求：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5189"/>
        <w:gridCol w:w="4261"/>
      </w:tblGrid>
      <w:tr w14:paraId="5F4C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shd w:val="clear" w:color="auto" w:fill="auto"/>
            <w:vAlign w:val="center"/>
          </w:tcPr>
          <w:p w14:paraId="5E54C5C8">
            <w:pPr>
              <w:pStyle w:val="2"/>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bCs/>
                <w:i w:val="0"/>
                <w:iCs w:val="0"/>
                <w:caps w:val="0"/>
                <w:color w:val="000000"/>
                <w:spacing w:val="0"/>
                <w:kern w:val="2"/>
                <w:sz w:val="24"/>
                <w:szCs w:val="24"/>
                <w:highlight w:val="none"/>
                <w:shd w:val="clear" w:color="auto" w:fill="FFFFFF"/>
                <w:lang w:val="en-US" w:eastAsia="zh-CN" w:bidi="ar-SA"/>
              </w:rPr>
            </w:pPr>
            <w:r>
              <w:rPr>
                <w:rFonts w:hint="eastAsia" w:ascii="仿宋_GB2312" w:hAnsi="仿宋_GB2312" w:eastAsia="仿宋_GB2312" w:cs="仿宋_GB2312"/>
                <w:b/>
                <w:bCs/>
                <w:i w:val="0"/>
                <w:iCs w:val="0"/>
                <w:caps w:val="0"/>
                <w:color w:val="000000"/>
                <w:spacing w:val="0"/>
                <w:sz w:val="24"/>
                <w:szCs w:val="24"/>
                <w:highlight w:val="none"/>
                <w:shd w:val="clear" w:color="auto" w:fill="FFFFFF"/>
                <w:lang w:eastAsia="zh-CN"/>
              </w:rPr>
              <w:t>户名</w:t>
            </w:r>
          </w:p>
        </w:tc>
        <w:tc>
          <w:tcPr>
            <w:tcW w:w="5189" w:type="dxa"/>
            <w:shd w:val="clear" w:color="auto" w:fill="auto"/>
            <w:vAlign w:val="center"/>
          </w:tcPr>
          <w:p w14:paraId="13ED8B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rightChars="0"/>
              <w:jc w:val="center"/>
              <w:rPr>
                <w:rFonts w:hint="eastAsia" w:ascii="仿宋_GB2312" w:hAnsi="仿宋_GB2312" w:eastAsia="仿宋_GB2312" w:cs="仿宋_GB2312"/>
                <w:b/>
                <w:bCs/>
                <w:i w:val="0"/>
                <w:iCs w:val="0"/>
                <w:caps w:val="0"/>
                <w:color w:val="000000"/>
                <w:spacing w:val="0"/>
                <w:kern w:val="2"/>
                <w:sz w:val="24"/>
                <w:szCs w:val="24"/>
                <w:highlight w:val="none"/>
                <w:shd w:val="clear" w:color="auto" w:fill="FFFFFF"/>
                <w:lang w:val="en-US" w:eastAsia="zh-CN" w:bidi="ar-SA"/>
              </w:rPr>
            </w:pPr>
            <w:r>
              <w:rPr>
                <w:rFonts w:hint="eastAsia" w:ascii="仿宋_GB2312" w:hAnsi="仿宋_GB2312" w:eastAsia="仿宋_GB2312" w:cs="仿宋_GB2312"/>
                <w:b/>
                <w:bCs/>
                <w:i w:val="0"/>
                <w:iCs w:val="0"/>
                <w:caps w:val="0"/>
                <w:color w:val="000000"/>
                <w:spacing w:val="0"/>
                <w:kern w:val="2"/>
                <w:sz w:val="24"/>
                <w:szCs w:val="24"/>
                <w:highlight w:val="none"/>
                <w:shd w:val="clear" w:color="auto" w:fill="FFFFFF"/>
                <w:lang w:val="en-US" w:eastAsia="zh-CN" w:bidi="ar-SA"/>
              </w:rPr>
              <w:t>开户行</w:t>
            </w:r>
          </w:p>
        </w:tc>
        <w:tc>
          <w:tcPr>
            <w:tcW w:w="4261" w:type="dxa"/>
            <w:shd w:val="clear" w:color="auto" w:fill="auto"/>
            <w:vAlign w:val="center"/>
          </w:tcPr>
          <w:p w14:paraId="16A3F7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rightChars="0"/>
              <w:jc w:val="center"/>
              <w:rPr>
                <w:rFonts w:hint="eastAsia" w:ascii="仿宋_GB2312" w:hAnsi="仿宋_GB2312" w:eastAsia="仿宋_GB2312" w:cs="仿宋_GB2312"/>
                <w:b/>
                <w:bCs/>
                <w:i w:val="0"/>
                <w:iCs w:val="0"/>
                <w:caps w:val="0"/>
                <w:color w:val="000000"/>
                <w:spacing w:val="0"/>
                <w:kern w:val="2"/>
                <w:sz w:val="24"/>
                <w:szCs w:val="24"/>
                <w:highlight w:val="none"/>
                <w:shd w:val="clear" w:color="auto" w:fill="FFFFFF"/>
                <w:lang w:val="en-US" w:eastAsia="zh-CN" w:bidi="ar-SA"/>
              </w:rPr>
            </w:pPr>
            <w:r>
              <w:rPr>
                <w:rFonts w:hint="eastAsia" w:ascii="仿宋_GB2312" w:hAnsi="仿宋_GB2312" w:eastAsia="仿宋_GB2312" w:cs="仿宋_GB2312"/>
                <w:b/>
                <w:bCs/>
                <w:i w:val="0"/>
                <w:iCs w:val="0"/>
                <w:caps w:val="0"/>
                <w:color w:val="000000"/>
                <w:spacing w:val="0"/>
                <w:kern w:val="2"/>
                <w:sz w:val="24"/>
                <w:szCs w:val="24"/>
                <w:highlight w:val="none"/>
                <w:shd w:val="clear" w:color="auto" w:fill="FFFFFF"/>
                <w:lang w:val="en-US" w:eastAsia="zh-CN" w:bidi="ar-SA"/>
              </w:rPr>
              <w:t>账号</w:t>
            </w:r>
          </w:p>
        </w:tc>
      </w:tr>
      <w:tr w14:paraId="1F51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4" w:type="dxa"/>
            <w:vMerge w:val="restart"/>
            <w:vAlign w:val="center"/>
          </w:tcPr>
          <w:p w14:paraId="617A7DB3">
            <w:pPr>
              <w:pStyle w:val="2"/>
              <w:keepNext w:val="0"/>
              <w:keepLines w:val="0"/>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i w:val="0"/>
                <w:iCs w:val="0"/>
                <w:caps w:val="0"/>
                <w:color w:val="000000"/>
                <w:spacing w:val="0"/>
                <w:sz w:val="24"/>
                <w:szCs w:val="24"/>
                <w:highlight w:val="none"/>
                <w:shd w:val="clear" w:color="auto" w:fill="FFFFFF"/>
              </w:rPr>
              <w:t>阜阳市公共资源交易中心投标保证金专户</w:t>
            </w:r>
          </w:p>
        </w:tc>
        <w:tc>
          <w:tcPr>
            <w:tcW w:w="5189" w:type="dxa"/>
            <w:vAlign w:val="center"/>
          </w:tcPr>
          <w:p w14:paraId="1CD73A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right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i w:val="0"/>
                <w:iCs w:val="0"/>
                <w:caps w:val="0"/>
                <w:color w:val="000000"/>
                <w:spacing w:val="0"/>
                <w:kern w:val="2"/>
                <w:sz w:val="24"/>
                <w:szCs w:val="24"/>
                <w:highlight w:val="none"/>
                <w:shd w:val="clear" w:color="auto" w:fill="FFFFFF"/>
                <w:lang w:val="en-US" w:eastAsia="zh-CN" w:bidi="ar-SA"/>
              </w:rPr>
              <w:t>阜阳颍泉农村商业银行股份有限公司</w:t>
            </w:r>
          </w:p>
        </w:tc>
        <w:tc>
          <w:tcPr>
            <w:tcW w:w="4261" w:type="dxa"/>
          </w:tcPr>
          <w:p w14:paraId="72AE3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20000537947866600283666</w:t>
            </w:r>
          </w:p>
        </w:tc>
      </w:tr>
      <w:tr w14:paraId="5F67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4" w:type="dxa"/>
            <w:vMerge w:val="continue"/>
            <w:vAlign w:val="center"/>
          </w:tcPr>
          <w:p w14:paraId="0499313C">
            <w:pPr>
              <w:pStyle w:val="2"/>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sz w:val="24"/>
                <w:szCs w:val="24"/>
                <w:vertAlign w:val="baseline"/>
                <w:lang w:val="en-US" w:eastAsia="zh-CN"/>
              </w:rPr>
            </w:pPr>
          </w:p>
        </w:tc>
        <w:tc>
          <w:tcPr>
            <w:tcW w:w="5189" w:type="dxa"/>
            <w:vAlign w:val="center"/>
          </w:tcPr>
          <w:p w14:paraId="44F9A2C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right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shd w:val="clear" w:color="auto" w:fill="FFFFFF"/>
                <w:vertAlign w:val="baseline"/>
                <w:lang w:val="en-US" w:eastAsia="zh-CN" w:bidi="ar"/>
              </w:rPr>
              <w:t>中国建设银行股份有限公司颍州支行</w:t>
            </w:r>
          </w:p>
        </w:tc>
        <w:tc>
          <w:tcPr>
            <w:tcW w:w="4261" w:type="dxa"/>
          </w:tcPr>
          <w:p w14:paraId="1F08F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6232811730000063606</w:t>
            </w:r>
          </w:p>
        </w:tc>
      </w:tr>
      <w:tr w14:paraId="0BDB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vMerge w:val="continue"/>
            <w:vAlign w:val="center"/>
          </w:tcPr>
          <w:p w14:paraId="525E5090">
            <w:pPr>
              <w:pStyle w:val="2"/>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sz w:val="24"/>
                <w:szCs w:val="24"/>
                <w:vertAlign w:val="baseline"/>
                <w:lang w:val="en-US" w:eastAsia="zh-CN"/>
              </w:rPr>
            </w:pPr>
          </w:p>
        </w:tc>
        <w:tc>
          <w:tcPr>
            <w:tcW w:w="5189" w:type="dxa"/>
            <w:vAlign w:val="center"/>
          </w:tcPr>
          <w:p w14:paraId="5FCB37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right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i w:val="0"/>
                <w:iCs w:val="0"/>
                <w:caps w:val="0"/>
                <w:color w:val="000000"/>
                <w:spacing w:val="0"/>
                <w:kern w:val="2"/>
                <w:sz w:val="24"/>
                <w:szCs w:val="24"/>
                <w:highlight w:val="none"/>
                <w:shd w:val="clear" w:color="auto" w:fill="FFFFFF"/>
                <w:lang w:val="en-US" w:eastAsia="zh-CN" w:bidi="ar-SA"/>
              </w:rPr>
              <w:t>阜阳颍东农村商业银行股份有限公司</w:t>
            </w:r>
          </w:p>
        </w:tc>
        <w:tc>
          <w:tcPr>
            <w:tcW w:w="4261" w:type="dxa"/>
          </w:tcPr>
          <w:p w14:paraId="676739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20000537947866600283195</w:t>
            </w:r>
          </w:p>
        </w:tc>
      </w:tr>
      <w:tr w14:paraId="7422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vMerge w:val="continue"/>
            <w:vAlign w:val="center"/>
          </w:tcPr>
          <w:p w14:paraId="2EA42170">
            <w:pPr>
              <w:pStyle w:val="2"/>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sz w:val="24"/>
                <w:szCs w:val="24"/>
                <w:vertAlign w:val="baseline"/>
                <w:lang w:val="en-US" w:eastAsia="zh-CN"/>
              </w:rPr>
            </w:pPr>
          </w:p>
        </w:tc>
        <w:tc>
          <w:tcPr>
            <w:tcW w:w="5189" w:type="dxa"/>
            <w:vAlign w:val="center"/>
          </w:tcPr>
          <w:p w14:paraId="02E9EF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right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shd w:val="clear" w:color="auto" w:fill="FFFFFF"/>
                <w:vertAlign w:val="baseline"/>
                <w:lang w:val="en-US" w:eastAsia="zh-CN" w:bidi="ar"/>
              </w:rPr>
              <w:t>阜阳颍淮农村商业银行股份有限公司营业部</w:t>
            </w:r>
          </w:p>
        </w:tc>
        <w:tc>
          <w:tcPr>
            <w:tcW w:w="4261" w:type="dxa"/>
          </w:tcPr>
          <w:p w14:paraId="4368E5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20000537947866600283484</w:t>
            </w:r>
          </w:p>
        </w:tc>
      </w:tr>
      <w:tr w14:paraId="2425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vMerge w:val="continue"/>
            <w:vAlign w:val="center"/>
          </w:tcPr>
          <w:p w14:paraId="4762DA80">
            <w:pPr>
              <w:pStyle w:val="2"/>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sz w:val="24"/>
                <w:szCs w:val="24"/>
                <w:vertAlign w:val="baseline"/>
                <w:lang w:val="en-US" w:eastAsia="zh-CN"/>
              </w:rPr>
            </w:pPr>
          </w:p>
        </w:tc>
        <w:tc>
          <w:tcPr>
            <w:tcW w:w="5189" w:type="dxa"/>
            <w:vAlign w:val="center"/>
          </w:tcPr>
          <w:p w14:paraId="03272D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leftChars="0" w:right="0" w:rightChars="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shd w:val="clear" w:color="auto" w:fill="FFFFFF"/>
                <w:vertAlign w:val="baseline"/>
                <w:lang w:val="en-US" w:eastAsia="zh-CN" w:bidi="ar"/>
              </w:rPr>
              <w:t>徽商银行阜阳颍州支行</w:t>
            </w:r>
          </w:p>
        </w:tc>
        <w:tc>
          <w:tcPr>
            <w:tcW w:w="4261" w:type="dxa"/>
          </w:tcPr>
          <w:p w14:paraId="38FD18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2080101021000425368038467</w:t>
            </w:r>
          </w:p>
        </w:tc>
      </w:tr>
      <w:tr w14:paraId="2366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3"/>
          </w:tcPr>
          <w:p w14:paraId="7F94DC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①交纳方式：银行转账，缴款凭据注明：(项目编号及标的序号)，竞租保证金交款人须与竞租申请人保持一致；</w:t>
            </w:r>
          </w:p>
          <w:p w14:paraId="1ACB3C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②竞租保证金到账截止时间：2025年9月3日上午9:00时前（以实际到账为准），交纳至以上任意账户。</w:t>
            </w:r>
          </w:p>
          <w:p w14:paraId="6525E5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③保证金的形式：银行转账，不得使用支付宝、微信、现金存款方式(因无法原路退款）；</w:t>
            </w:r>
          </w:p>
        </w:tc>
      </w:tr>
    </w:tbl>
    <w:p w14:paraId="7D5AD6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七、报名时间、报名方式及注意事项：</w:t>
      </w:r>
    </w:p>
    <w:p w14:paraId="29968A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1.意向竞租人请在开标前在阜阳市公共资源交易网（http：//jyzx.fy.gov.cn）下载、查看相关竞租文件；并于 2025年9月3日上午9 时前登录阜阳市公共资源交易系统，完成登录、主体库信息登记、提交资格审查资料（详见《竞租须知》第六条）、缴纳竞拍保证金等事项，逾期不予办理。</w:t>
      </w:r>
    </w:p>
    <w:p w14:paraId="4FEAA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2.报名方式：</w:t>
      </w:r>
    </w:p>
    <w:p w14:paraId="623BAE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①意向竞租人为企业法人的，须凭借第三方电子认证服务提供者签发的电子签名认证证书（以下简称：CA）直接登录安徽（区域）公共资源交易电子服务系统（网址：https://jyzx.fy.gov.cn/）。初次通过 CA 登录电子服务系统的交易主体进入首页后选择 CA 登录。</w:t>
      </w:r>
    </w:p>
    <w:p w14:paraId="4AB661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②意向竞租人为自然人的，点击用户名登录，可用原主体库用户名密码登录，也可以通过点击安徽政务服务统一认证中心登录通过安徽政务服务网跳转登录。具体操作流程参见交易文件附件。</w:t>
      </w:r>
    </w:p>
    <w:p w14:paraId="7C3E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意向竞租人资格审查通过后，可以对符合资格要求的项目进行竞价，其支付保证金的额度作为是否可以参与竞价的判断依据，当其保证金额度大于等于该竞拍标的保证金要求时，可以参与竞价，当其竞拍成功后，其保证金额度减去成交标的保证金额度，当保证金额度余额仍大于所需竞租的标的保证金要求并符合竞买资格要求时，仍可继续参与竞拍，依次类推，直至保证金余额不再满足所需竞租的标的保证金要求时则无法竞标；参与竞租但未中标的不扣除保证金额度。</w:t>
      </w:r>
    </w:p>
    <w:p w14:paraId="5F010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经审查，有下列情形之一的，不予办理竞租资格确认：①未按拍租公告中要求的时间地点提交报名资料的；②报名资料不齐全的；③未在规定时间内交纳竞租保证金或竞租保证金缴纳错误的；④法律法规规定的其他情形。</w:t>
      </w:r>
    </w:p>
    <w:p w14:paraId="76CDF9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八、特别提示：</w:t>
      </w:r>
    </w:p>
    <w:p w14:paraId="35AE5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1.本次拍租标的按现状拍租，现状交付，如资料与实际数据不符不影响成交价。具体交付时间以产权人通知为准；</w:t>
      </w:r>
    </w:p>
    <w:p w14:paraId="062A55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请竞租人在拍租前必须仔细审查拍租标的物，并请实地踏勘调查标的是否存在瑕疵，认真研究查看所竞租标的物的实际情况，未看样的竞租人视为对拍租标的实物现状的确认，责任自负，竞租人一旦作出竞租决定，即表明已完全了解，并接受标的物现状和一切已知及未知的瑕疵。</w:t>
      </w:r>
    </w:p>
    <w:p w14:paraId="27EAA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3.竞租前请务必详细阅读《拍租公告》、《竞租须知》等交易文件，并遵照相关内容要求，进行实地看样、了解标的物信息、竞租资质、费用承担等内容。</w:t>
      </w:r>
    </w:p>
    <w:p w14:paraId="72E49E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仿宋_GB2312" w:hAnsi="仿宋_GB2312" w:eastAsia="仿宋_GB2312" w:cs="仿宋_GB2312"/>
          <w:b w:val="0"/>
          <w:bCs w:val="0"/>
          <w:sz w:val="24"/>
          <w:szCs w:val="24"/>
          <w:lang w:val="en-US" w:eastAsia="zh-CN"/>
        </w:rPr>
        <w:t>4.竞租人申请参加竞租的，需自行了解标的物所在地办理营业执照经营政策，如因不符合经营所需如消防、水电改造、天然气改造等政策拍租的，导致无法经营等风险和后果，由买受人自行承担。</w:t>
      </w:r>
    </w:p>
    <w:p w14:paraId="778D2C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九、</w:t>
      </w:r>
      <w:r>
        <w:rPr>
          <w:rFonts w:hint="eastAsia" w:ascii="仿宋_GB2312" w:hAnsi="仿宋_GB2312" w:eastAsia="仿宋_GB2312" w:cs="仿宋_GB2312"/>
          <w:b/>
          <w:bCs/>
          <w:sz w:val="24"/>
          <w:szCs w:val="24"/>
        </w:rPr>
        <w:t>咨询电话</w:t>
      </w:r>
      <w:r>
        <w:rPr>
          <w:rFonts w:hint="eastAsia" w:ascii="仿宋_GB2312" w:hAnsi="仿宋_GB2312" w:eastAsia="仿宋_GB2312" w:cs="仿宋_GB2312"/>
          <w:sz w:val="24"/>
          <w:szCs w:val="24"/>
        </w:rPr>
        <w:t>：</w:t>
      </w:r>
    </w:p>
    <w:p w14:paraId="23509C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阜阳市城市资产投资经营有限责任公司：0558-6285588、13805587343</w:t>
      </w:r>
    </w:p>
    <w:p w14:paraId="7B5A1E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安徽九川拍卖有限公司：13865589093      18205588600（微信同号）</w:t>
      </w:r>
    </w:p>
    <w:p w14:paraId="0F11F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p>
    <w:p w14:paraId="2BD6AA1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安徽九川拍卖有限公司</w:t>
      </w:r>
    </w:p>
    <w:p w14:paraId="0FAA644D">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仿宋_GB2312" w:hAnsi="仿宋_GB2312" w:eastAsia="仿宋_GB2312" w:cs="仿宋_GB2312"/>
          <w:sz w:val="24"/>
          <w:szCs w:val="24"/>
          <w:lang w:val="en-US" w:eastAsia="zh-CN"/>
        </w:rPr>
        <w:sectPr>
          <w:pgSz w:w="16838" w:h="11906" w:orient="landscape"/>
          <w:pgMar w:top="1803" w:right="1440" w:bottom="1803" w:left="1440" w:header="851" w:footer="992" w:gutter="0"/>
          <w:cols w:space="720" w:num="1"/>
          <w:docGrid w:type="lines" w:linePitch="312" w:charSpace="0"/>
        </w:sect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8月21日</w:t>
      </w:r>
    </w:p>
    <w:p w14:paraId="0A9BE50D">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both"/>
        <w:textAlignment w:val="auto"/>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敬请各位竞租人注意：请仔细阅读本次拍租会竞租须知，并对自己在竞拍中的行为负责。凡报名登记参加竞拍的竞租人，均视为认可本须知，必须严格按照本竞租须知进行竞拍和付款，否则将负相应的法律责任。</w:t>
      </w:r>
    </w:p>
    <w:p w14:paraId="119355A3">
      <w:pPr>
        <w:keepNext w:val="0"/>
        <w:keepLines w:val="0"/>
        <w:pageBreakBefore w:val="0"/>
        <w:widowControl w:val="0"/>
        <w:kinsoku/>
        <w:wordWrap/>
        <w:overflowPunct/>
        <w:topLinePunct w:val="0"/>
        <w:autoSpaceDE/>
        <w:autoSpaceDN/>
        <w:bidi w:val="0"/>
        <w:adjustRightInd/>
        <w:snapToGrid/>
        <w:spacing w:line="540" w:lineRule="exact"/>
        <w:ind w:firstLine="803" w:firstLineChars="200"/>
        <w:jc w:val="center"/>
        <w:textAlignment w:val="auto"/>
        <w:rPr>
          <w:rFonts w:hint="eastAsia" w:ascii="方正小标宋简体" w:hAnsi="方正小标宋简体" w:eastAsia="方正小标宋简体" w:cs="方正小标宋简体"/>
          <w:b/>
          <w:bCs/>
          <w:color w:val="000000" w:themeColor="text1"/>
          <w:sz w:val="40"/>
          <w:szCs w:val="40"/>
          <w:lang w:val="en-US" w:eastAsia="zh-CN"/>
          <w14:textFill>
            <w14:solidFill>
              <w14:schemeClr w14:val="tx1"/>
            </w14:solidFill>
          </w14:textFill>
        </w:rPr>
      </w:pPr>
    </w:p>
    <w:p w14:paraId="34A71DEF">
      <w:pPr>
        <w:keepNext w:val="0"/>
        <w:keepLines w:val="0"/>
        <w:pageBreakBefore w:val="0"/>
        <w:widowControl w:val="0"/>
        <w:kinsoku/>
        <w:wordWrap/>
        <w:overflowPunct/>
        <w:topLinePunct w:val="0"/>
        <w:autoSpaceDE/>
        <w:autoSpaceDN/>
        <w:bidi w:val="0"/>
        <w:adjustRightInd/>
        <w:snapToGrid/>
        <w:spacing w:line="540" w:lineRule="exact"/>
        <w:ind w:firstLine="803" w:firstLineChars="200"/>
        <w:jc w:val="center"/>
        <w:textAlignment w:val="auto"/>
        <w:rPr>
          <w:rFonts w:hint="eastAsia" w:ascii="方正小标宋简体" w:hAnsi="方正小标宋简体" w:eastAsia="方正小标宋简体" w:cs="方正小标宋简体"/>
          <w:b/>
          <w:bCs/>
          <w:color w:val="000000" w:themeColor="text1"/>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0"/>
          <w:szCs w:val="40"/>
          <w:lang w:val="en-US" w:eastAsia="zh-CN"/>
          <w14:textFill>
            <w14:solidFill>
              <w14:schemeClr w14:val="tx1"/>
            </w14:solidFill>
          </w14:textFill>
        </w:rPr>
        <w:t>竞 租 须 知</w:t>
      </w:r>
    </w:p>
    <w:p w14:paraId="44AE3DE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项目编号：FY2025CQ0251</w:t>
      </w:r>
    </w:p>
    <w:p w14:paraId="5AF4BA6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2" w:firstLineChars="200"/>
        <w:jc w:val="both"/>
        <w:textAlignment w:val="auto"/>
        <w:outlineLvl w:val="9"/>
        <w:rPr>
          <w:rFonts w:hint="eastAsia" w:ascii="方正仿宋_GB2312" w:hAnsi="方正仿宋_GB2312" w:eastAsia="方正仿宋_GB2312" w:cs="方正仿宋_GB2312"/>
          <w:b/>
          <w:bCs/>
          <w:color w:val="auto"/>
          <w:sz w:val="24"/>
          <w:szCs w:val="24"/>
          <w:bdr w:val="single" w:color="auto" w:sz="4" w:space="0"/>
          <w:shd w:val="pct10" w:color="auto" w:fill="FFFFFF"/>
        </w:rPr>
      </w:pPr>
      <w:r>
        <w:rPr>
          <w:rFonts w:hint="eastAsia" w:ascii="方正仿宋_GB2312" w:hAnsi="方正仿宋_GB2312" w:eastAsia="方正仿宋_GB2312" w:cs="方正仿宋_GB2312"/>
          <w:b/>
          <w:bCs/>
          <w:color w:val="auto"/>
          <w:sz w:val="24"/>
          <w:szCs w:val="24"/>
          <w:bdr w:val="single" w:color="auto" w:sz="4" w:space="0"/>
          <w:shd w:val="pct10" w:color="auto" w:fill="FFFFFF"/>
        </w:rPr>
        <w:t>基本约定</w:t>
      </w:r>
    </w:p>
    <w:p w14:paraId="433D6FAA">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一、根据《中华人民共和国民法典》、《中华人民共和国拍卖法》及相关法律法规和行业惯例，特为本次拍租活动制定本须知。竞租人必须自觉遵守，并受此制约。本次拍租会严格遵循“公开、公平、公正、诚实信用”的原则，拍租会各环节均具有相应法律效力。</w:t>
      </w:r>
    </w:p>
    <w:p w14:paraId="0D5F517A">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二、本须知内容请竞租人务必认真阅读，有何异议请在报名时间截止前向委托人（出租方）、拍租人咨询澄清，“网络电子竞价”的竞租人一旦参与竞拍，即视为知悉并愿遵守和履行本须知的各项条款。</w:t>
      </w:r>
    </w:p>
    <w:p w14:paraId="0FB235D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三、参与人识别提示：</w:t>
      </w:r>
    </w:p>
    <w:p w14:paraId="07E12334">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委托人：阜阳市城市资产投资经营有限责任公司</w:t>
      </w:r>
    </w:p>
    <w:p w14:paraId="0A4B0AF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拍租人：安徽九川拍卖有限公司</w:t>
      </w:r>
    </w:p>
    <w:p w14:paraId="26B56B3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竞租人：报名参与竞租的单位、个体工商户或自然人</w:t>
      </w:r>
    </w:p>
    <w:p w14:paraId="377D2934">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竞租成交人：以最高应价确认成交的单位、个体工商户或自然人</w:t>
      </w:r>
    </w:p>
    <w:p w14:paraId="122CF7EB">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四、竞租开始前，拍租人有权根据委托人的要求中止、变更和撤销标的的拍租。出现前述状况时，已经办理了竞租手续的竞租人或自行进行前期调查、实地踏勘的潜在客户不得向拍租人、资产占有人和委托人主张任何费用和提出任何赔偿请求，并配合办理退还保证金手续。拍租资料如有修正或补充，拍租人将通过“阜阳市公共资源交易网（https://jyzx.fy.gov.cn/）”进行网络修正说明。</w:t>
      </w:r>
    </w:p>
    <w:p w14:paraId="247DE129">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五、本次竞拍所有款项均以人民币结算。</w:t>
      </w:r>
    </w:p>
    <w:p w14:paraId="54B045C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六、竞买人参与竞价，须在 2025年9月3日9：00时前通过“阜阳市公共资源交易网（https://jyzx.fy.gov.cn/）”上传提交相关报名资料，待报名资料及 竞买保证金核查结束后再确认竞买人竞价资格，须上传提交报名资料如下：</w:t>
      </w:r>
    </w:p>
    <w:p w14:paraId="6A23C0D0">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 xml:space="preserve"> 1、企业报名的，应提交下列文件：</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 </w:t>
      </w:r>
    </w:p>
    <w:p w14:paraId="2CD4B5B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①法人单位有效证明文件：营业执照副本原件及复印件、组织机构代码证副本原件、资信报告及复印件或三证合一副本原件及复印件、基本户开户许可证复印件（复印件需加盖公章）； </w:t>
      </w:r>
    </w:p>
    <w:p w14:paraId="7E0553F4">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②法定代表人办理的，需持有本人身份证原件及复印件，并签署《竞租须知》、《拍租情况表》、《承租人承诺函》、《承诺书》、《竞价人诚信承诺书》、《现场踏勘确认书》、竞拍保证金交纳凭证等相关文件（所有复印件及相关文件需加盖公章）。 </w:t>
      </w:r>
    </w:p>
    <w:p w14:paraId="21BEFC97">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③委托代理人办理的，需持有法定代表人签署的授权委托书、法人身份证复印件、委托代理人身份证原件及复印件，并签署《竞租须知》、《拍租情况表》、《承租人承诺函》、《承诺书》、《竞价人诚信承诺书》、《现场踏勘确认书》、竞拍保证金交纳凭证等相关文件（所有复印件及相关文件需加盖公章）。 </w:t>
      </w:r>
    </w:p>
    <w:p w14:paraId="3D8A58BA">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both"/>
        <w:textAlignment w:val="auto"/>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 xml:space="preserve">2、个体工商户报名的，应提交下列文件： </w:t>
      </w:r>
    </w:p>
    <w:p w14:paraId="31ED271E">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①个体工商户营业执照原件、个人征信记录及复印件、经营者身份证原件及复印件，并签署的《竞租须知》、《拍租情况表》、《承租人承诺函》、《承诺书》、《竞价人诚信承诺书》、《现场踏勘确认书》、竞拍保证金交纳凭证等相关文件（所有复印件及相关文件需加盖公章）。 </w:t>
      </w:r>
    </w:p>
    <w:p w14:paraId="6FBDB21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②委托代理人办理的，需持有经营者签署的授权委托书、经营者身份证复印件、委托代理人身份证原件及复印件，并签署《竞租须知》、《拍租情况表》、《承租人承诺函》、《承诺书》、《竞价人诚信承诺书》、《现场踏勘确认书》、竞拍保证金交纳凭证等相关文件（所有复印件及相关文件需加盖公章）。 </w:t>
      </w:r>
    </w:p>
    <w:p w14:paraId="1908CA7B">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3、自然人报名的，应提交下列文件：</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 </w:t>
      </w:r>
    </w:p>
    <w:p w14:paraId="5FA3756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①竞租人身份证原件、个人征信记录及复印件；本人签署的《竞租须知》、《拍租情况表》、《承租人承诺函》、《承诺书》、《竞价人诚信承诺书》、《现场踏勘确认书》、竞拍保证金交纳凭证等相关文件（所有复印件及相关文件需加盖公章）。 </w:t>
      </w:r>
    </w:p>
    <w:p w14:paraId="7712239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②委托代理人办理的，需持有竞租人签署的授权委托书、竞租人身份证复印件、委托代理人身份证原件及复印件，并签署《竞租须知》、《拍租情况表》、《承租人承诺函》、《承诺书》、《竞价人诚信承诺书》、《现场踏勘确认书》、竞拍保证金交纳凭证等相关文件（所有复印件及相关文件需加盖公章）。 </w:t>
      </w:r>
    </w:p>
    <w:p w14:paraId="10F7E589">
      <w:pPr>
        <w:keepNext w:val="0"/>
        <w:keepLines w:val="0"/>
        <w:pageBreakBefore w:val="0"/>
        <w:widowControl w:val="0"/>
        <w:kinsoku/>
        <w:wordWrap/>
        <w:overflowPunct/>
        <w:topLinePunct w:val="0"/>
        <w:autoSpaceDE/>
        <w:autoSpaceDN/>
        <w:bidi w:val="0"/>
        <w:adjustRightInd/>
        <w:snapToGrid/>
        <w:spacing w:after="157" w:afterLines="50" w:line="540" w:lineRule="exact"/>
        <w:ind w:firstLine="482" w:firstLineChars="200"/>
        <w:jc w:val="both"/>
        <w:textAlignment w:val="auto"/>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竞租人须保证在报名时提交的所有资料真实有效，在竞拍成交后，如发现或被投诉提供虚假资料和弄虚作假，取消成交人资格，保证金及已缴纳的所有款项不予返还，由此带来的一切后果及法律责任均由竞租人自行承担。</w:t>
      </w:r>
    </w:p>
    <w:p w14:paraId="58937BF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七、本次拍租会在阜阳市公共资源交易网（https://jyzx.fy.gov.cn/）以“网络电子竞价”的方式进行，竞租人应自行及时办理 CA 或完成安徽政务服务网实名注册。</w:t>
      </w:r>
    </w:p>
    <w:p w14:paraId="3F3F68C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八、竞租人应对自己的账号和密码进行保密，凡在阜阳市公共资源交易系统（电子招标投标交易平台)上以竞租人身份登录后进行的操作，均被视为是相应竞租人本人的行为，竞租人应当对以其账号进行的所有操作负责。竞租人不得将其帐号、密码转让或出借予他人（组织）使用。因黑客行为或用户故意或者过失导致帐号、密码遭他人非法使用，拍租人、委托人及阜阳市公共资源交易平台均不承担任何责任。竞租人一旦进入阜阳市公共资源交易系统（电子招标投标交易平台)，即表明已接受并认可《竞租须知》及相关文件，并愿意承担因此而产生的一切法律后果及责任。 </w:t>
      </w:r>
    </w:p>
    <w:p w14:paraId="1C9E7E6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九、网络拍租过程中，如遇不可抗力，包括但不限于网络不通畅、阜阳市公共资源交易系统（电子招标投标交易平台)出现故障、黑客攻击等事由，出现信息中断、竞租时间不完整、图文变异系统瘫痪、竞租人无法在网上出价等情形，导致拍租会无法正常进行，拍租人有权延迟、暂停或另行举行拍租会。若竞租记录可以恢复的，重新启动拍租后，起始价为网络中断时的最高有效报价，若竞租记录无法恢复的，起拍价为标的起始价。如因竞租人自身操作问题导致无法参加竞租的，由竞租人自负其责，委托人、拍租人及阜阳市公共资源交易平台不承担任何责任。通过阜阳市公共资源交易系统（电子招标投标交易平台)进行网络竞租的竞租人，即表明已经对可能发生的故障有充分准备，并放弃因此类故障要求委托人、拍租人及阜阳市公共资源交易平台承担任何赔偿责任。</w:t>
      </w:r>
    </w:p>
    <w:p w14:paraId="5AD9DC5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十、竞租人登录系统，在网络竞租开始后，根据平台页面上显示的当前价格进行出价。报价前须仔细核对报价金额及单位，确认无误后方可点击送出。竞租人一经确认上传报价，不得撤回或撤销，一切以网络竞租平台记录为准。 </w:t>
      </w:r>
    </w:p>
    <w:p w14:paraId="588A5DC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十一、网络竞租分为自由竞价阶段和限时竞价阶段。在自由竞价阶段，竞租人可以在起拍价的基础上按照系统提供固定的竞价阶梯进行竞价，自由竞价结束自动转入限时竞价，在限时竞价阶段，若限时竞价时间内有更高应价，系统会自动延时一个限时竞价时间，以此类推，直至无更高应价出现，电子应价系统自动结束。 </w:t>
      </w:r>
    </w:p>
    <w:p w14:paraId="4B46108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十二、本场拍租会所涉标的采取有底价增价式拍租方式进行，不达底价不成交。网络电子竞价分为自由竞价阶段和限时竞价阶段；</w:t>
      </w:r>
      <w:r>
        <w:rPr>
          <w:rFonts w:hint="eastAsia" w:ascii="方正仿宋_GB2312" w:hAnsi="方正仿宋_GB2312" w:eastAsia="方正仿宋_GB2312" w:cs="方正仿宋_GB2312"/>
          <w:b w:val="0"/>
          <w:bCs w:val="0"/>
          <w:color w:val="FF0000"/>
          <w:sz w:val="24"/>
          <w:szCs w:val="24"/>
          <w:lang w:val="en-US" w:eastAsia="zh-CN"/>
        </w:rPr>
        <w:t>每个标的自由竞价的时间为10分钟</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，在自由竞价阶段，竞租人可以在起拍价的基础上按照系统提供固定的竞价阶梯进行竞价，自由竞价结束自动转入限时竞价；</w:t>
      </w:r>
      <w:r>
        <w:rPr>
          <w:rFonts w:hint="eastAsia" w:ascii="方正仿宋_GB2312" w:hAnsi="方正仿宋_GB2312" w:eastAsia="方正仿宋_GB2312" w:cs="方正仿宋_GB2312"/>
          <w:b w:val="0"/>
          <w:bCs w:val="0"/>
          <w:color w:val="FF0000"/>
          <w:sz w:val="24"/>
          <w:szCs w:val="24"/>
          <w:lang w:val="en-US" w:eastAsia="zh-CN"/>
        </w:rPr>
        <w:t>限时竞价时间为2分钟</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，在限时竞价阶段，若限时竞价时间内有更高应价，系统会自动延时一个限时竞价时间，以此类推，直至无更高应价出现，电子应价系统自动结束。最终报价（等于或高于保留价）最高者即成为成交人。</w:t>
      </w:r>
    </w:p>
    <w:p w14:paraId="5942D8A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2" w:firstLineChars="200"/>
        <w:jc w:val="both"/>
        <w:textAlignment w:val="auto"/>
        <w:outlineLvl w:val="9"/>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b/>
          <w:bCs/>
          <w:color w:val="auto"/>
          <w:sz w:val="24"/>
          <w:szCs w:val="24"/>
          <w:bdr w:val="single" w:color="auto" w:sz="4" w:space="0"/>
          <w:shd w:val="pct10" w:color="auto" w:fill="FFFFFF"/>
          <w:lang w:val="en-US" w:eastAsia="zh-CN"/>
        </w:rPr>
        <w:t>成交后须遵守的事项</w:t>
      </w:r>
    </w:p>
    <w:p w14:paraId="5D96F4A4">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十三、拍租成交后，竞租人即成为承租人。鉴于网络拍租的特殊性，竞租成交人须在拍租结束后3个工作日内自行前往拍租人经营场所签署成交确认书并在 7日内一次性交清首年租金、履约保证金及拍租佣金，并与委托方签订《租赁合同》。佣金转入拍卖公司指定账户，其余款项转入委托方指定账户；如逾期未签署成交确认书、付清所有款项，则按违约处理。委托人有权取消成交人资格，其所缴纳的竞租保证金不予返还，并根据《中华人民共和国拍卖法》第39条执行（第39条具体内容：“买受人应当按照约定支付拍卖标的的价款，未按照约定支付价款的，应当承担违约责任，或者由拍卖人征得委托人的同意，将拍卖标的再行拍卖。拍卖标的再行拍卖的，原成交人应当支付第一次拍卖中本人及委托人应当支付的佣金。再行拍卖的价款低于原拍卖价款的，原成交人应当补足差额”）。</w:t>
      </w:r>
    </w:p>
    <w:p w14:paraId="231863AE">
      <w:pPr>
        <w:keepNext w:val="0"/>
        <w:keepLines w:val="0"/>
        <w:pageBreakBefore w:val="0"/>
        <w:widowControl w:val="0"/>
        <w:kinsoku/>
        <w:wordWrap/>
        <w:overflowPunct/>
        <w:topLinePunct w:val="0"/>
        <w:autoSpaceDE/>
        <w:autoSpaceDN/>
        <w:bidi w:val="0"/>
        <w:adjustRightInd/>
        <w:snapToGrid/>
        <w:spacing w:after="157" w:afterLines="50" w:line="540" w:lineRule="exact"/>
        <w:ind w:firstLine="482"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十四、租金缴纳标准及递增方式：前三年租金按竞拍成交价收取；从第四年开始，在上一年租金的基础上逐年递增</w:t>
      </w:r>
      <w:r>
        <w:rPr>
          <w:rFonts w:hint="eastAsia" w:ascii="方正仿宋_GB2312" w:hAnsi="方正仿宋_GB2312" w:eastAsia="方正仿宋_GB2312" w:cs="方正仿宋_GB2312"/>
          <w:b/>
          <w:bCs/>
          <w:color w:val="000000" w:themeColor="text1"/>
          <w:sz w:val="24"/>
          <w:szCs w:val="24"/>
          <w:u w:val="single"/>
          <w:lang w:val="en-US" w:eastAsia="zh-CN"/>
          <w14:textFill>
            <w14:solidFill>
              <w14:schemeClr w14:val="tx1"/>
            </w14:solidFill>
          </w14:textFill>
        </w:rPr>
        <w:t xml:space="preserve"> 3 % </w:t>
      </w: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w:t>
      </w:r>
    </w:p>
    <w:p w14:paraId="131E4CD3">
      <w:pPr>
        <w:keepNext w:val="0"/>
        <w:keepLines w:val="0"/>
        <w:pageBreakBefore w:val="0"/>
        <w:widowControl w:val="0"/>
        <w:kinsoku/>
        <w:wordWrap/>
        <w:overflowPunct/>
        <w:topLinePunct w:val="0"/>
        <w:autoSpaceDE/>
        <w:autoSpaceDN/>
        <w:bidi w:val="0"/>
        <w:adjustRightInd/>
        <w:snapToGrid/>
        <w:spacing w:after="157" w:afterLines="50" w:line="540" w:lineRule="exact"/>
        <w:ind w:firstLine="482"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十五、免租金装修期：</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具体时间见《拍租情况表》，如第一年有1个月免租装修期，实际计费按照11个月收取，但年度租金标准不变，实际租金按照第一年租金标准的1/12扣减（一个月）。</w:t>
      </w:r>
    </w:p>
    <w:p w14:paraId="4F34F9E8">
      <w:pPr>
        <w:keepNext w:val="0"/>
        <w:keepLines w:val="0"/>
        <w:pageBreakBefore w:val="0"/>
        <w:widowControl w:val="0"/>
        <w:kinsoku/>
        <w:wordWrap/>
        <w:overflowPunct/>
        <w:topLinePunct w:val="0"/>
        <w:autoSpaceDE/>
        <w:autoSpaceDN/>
        <w:bidi w:val="0"/>
        <w:adjustRightInd/>
        <w:snapToGrid/>
        <w:spacing w:after="157" w:afterLines="50" w:line="540" w:lineRule="exact"/>
        <w:ind w:firstLine="482"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十六、装修保证金（具体金额见《拍租情况表》）：</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装修施工结束，经委托人（出租方）验收合格后无息全额退还。</w:t>
      </w:r>
    </w:p>
    <w:p w14:paraId="16E087E9">
      <w:pPr>
        <w:keepNext w:val="0"/>
        <w:keepLines w:val="0"/>
        <w:pageBreakBefore w:val="0"/>
        <w:widowControl w:val="0"/>
        <w:kinsoku/>
        <w:wordWrap/>
        <w:overflowPunct/>
        <w:topLinePunct w:val="0"/>
        <w:autoSpaceDE/>
        <w:autoSpaceDN/>
        <w:bidi w:val="0"/>
        <w:adjustRightInd/>
        <w:snapToGrid/>
        <w:spacing w:after="157" w:afterLines="50" w:line="540" w:lineRule="exact"/>
        <w:ind w:firstLine="482"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十七、履约保证金缴纳标准及相关要求：</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以第一年租金为标准，承租人交纳三个月租金数额的履约保证金（四舍五入取整到百元）。在《国有资产租赁合同》执行顺利到期之后由委托人（出租方）无息退还。若承租人在租赁期届满时未腾空标的，毁坏房屋结构未原样恢复的，履约保证金不予退还，承租人还须承担恢复原样的费用。若承租人违约，履约保证金按以下方式处理：正常履约时间达总合同期一定比例（三年期合同为一年/五年期合同为一年半/十年期合同为三年），且在双方无纠纷的前提下，经委托人（出租方）书面同意，可办理退房手续并退还履约保证金。未达到以上比例的，其履约保证金不予退还。</w:t>
      </w:r>
    </w:p>
    <w:p w14:paraId="18088405">
      <w:pPr>
        <w:keepNext w:val="0"/>
        <w:keepLines w:val="0"/>
        <w:pageBreakBefore w:val="0"/>
        <w:widowControl w:val="0"/>
        <w:kinsoku/>
        <w:wordWrap/>
        <w:overflowPunct/>
        <w:topLinePunct w:val="0"/>
        <w:autoSpaceDE/>
        <w:autoSpaceDN/>
        <w:bidi w:val="0"/>
        <w:adjustRightInd/>
        <w:snapToGrid/>
        <w:spacing w:after="157" w:afterLines="50" w:line="540" w:lineRule="exact"/>
        <w:ind w:firstLine="482"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十八、佣金：</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由成交人按竞拍标的成交总额（即承租期内总租金）的 </w:t>
      </w:r>
      <w:r>
        <w:rPr>
          <w:rFonts w:hint="eastAsia" w:ascii="方正仿宋_GB2312" w:hAnsi="方正仿宋_GB2312" w:eastAsia="方正仿宋_GB2312" w:cs="方正仿宋_GB2312"/>
          <w:b w:val="0"/>
          <w:bCs w:val="0"/>
          <w:color w:val="000000" w:themeColor="text1"/>
          <w:sz w:val="24"/>
          <w:szCs w:val="24"/>
          <w:u w:val="single"/>
          <w:lang w:val="en-US" w:eastAsia="zh-CN"/>
          <w14:textFill>
            <w14:solidFill>
              <w14:schemeClr w14:val="tx1"/>
            </w14:solidFill>
          </w14:textFill>
        </w:rPr>
        <w:t xml:space="preserve">0.19265 % </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一次性支付给拍租人。</w:t>
      </w:r>
    </w:p>
    <w:p w14:paraId="23005679">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十九、原承租人与现租赁户如未按规定程序报名参与竞拍或报名未竞拍成功的，须在拍租会结束后 7 日内搬离，如逾期搬离或未全部搬离，视为原承租人与现租赁户放弃室内物品的所有权，委托人（出租方）可以任意安排处置，处置费用由原承租人与现租赁户承担。若因原承租人与现租赁户拒不搬离而造成的一切问题，均由原承租人与现租赁户承担，委托人（出租方）及拍租人对此均不承担任何责任。</w:t>
      </w:r>
    </w:p>
    <w:p w14:paraId="2926B4F1">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十、申请报名的单位或自然人必须自行确认具有参加本次拍租会相应的民事和法律行为能力，具有按照约定期限和方式支付成交价款的能力。若不具备独立承担民事法律责任的单位或自然人，按照诚实信用原则明知自己不具备独立承担民事法律责任能力却报名参与竞拍的，产生的一切民事、法律责任由其自行承担。</w:t>
      </w:r>
    </w:p>
    <w:p w14:paraId="4407818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2" w:firstLineChars="200"/>
        <w:jc w:val="both"/>
        <w:textAlignment w:val="auto"/>
        <w:outlineLvl w:val="9"/>
        <w:rPr>
          <w:rFonts w:hint="eastAsia" w:ascii="方正仿宋_GB2312" w:hAnsi="方正仿宋_GB2312" w:eastAsia="方正仿宋_GB2312" w:cs="方正仿宋_GB2312"/>
          <w:b/>
          <w:bCs/>
          <w:color w:val="auto"/>
          <w:sz w:val="24"/>
          <w:szCs w:val="24"/>
          <w:bdr w:val="single" w:color="auto" w:sz="4" w:space="0"/>
          <w:shd w:val="pct10" w:color="auto" w:fill="FFFFFF"/>
        </w:rPr>
      </w:pPr>
      <w:r>
        <w:rPr>
          <w:rFonts w:hint="eastAsia" w:ascii="方正仿宋_GB2312" w:hAnsi="方正仿宋_GB2312" w:eastAsia="方正仿宋_GB2312" w:cs="方正仿宋_GB2312"/>
          <w:b/>
          <w:bCs/>
          <w:color w:val="auto"/>
          <w:sz w:val="24"/>
          <w:szCs w:val="24"/>
          <w:bdr w:val="single" w:color="auto" w:sz="4" w:space="0"/>
          <w:shd w:val="pct10" w:color="auto" w:fill="FFFFFF"/>
        </w:rPr>
        <w:t>标的物瑕疵声明</w:t>
      </w:r>
    </w:p>
    <w:p w14:paraId="2E38519A">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十一、本次拍租会拍租标的物的质量、面积以及实际使用情况等均以拍租标的物现状为准，以实际现状交付，具体交付时间以业主通知为准。如资料与实际数据不符，不影响成交价。一旦竞拍成功，不得以任何理由和借口反悔，否则按违约处理，保证金不予返还；同时按《中华人民共和国拍卖法》第三十九条规定进行处理。</w:t>
      </w:r>
    </w:p>
    <w:p w14:paraId="3B912B0A">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十二、委托人（出租方）和拍租人已经就标的物状况了解的内容全部告知竞租人，但是仍可能存在未能知晓的瑕疵。拍租标的的地理位置、通道、完整性、建筑本体和附加装饰装修物的质量状况、结构状况可能存在显性或隐性瑕疵；标的物和附近其他相邻建筑物可能存在显性或隐性瑕疵；标的物可能涉及限制或禁止经营某些项目；标的内可能有部分固定或非固定设施不属于竞租范围；标的涉及水、电、气、通讯、消防、物业等生活配套项目的使用情况需要“网络电子竞价”的竞租人自行了解并解决，或存在因不可抗力造成的损失等，以上瑕疵请竞租人自行调查核实，并确认能自行解决，委托人（出租方）只提供场地。在符合政府相关部门要求的前提下，成交人根据使用需求可在现有基础上对相关安全、消防及配套设施进行完善。竞租人应在《拍租公告》规定的咨询展示期内，自行前往实地踏勘和咨询了解标的物现状，以作为竞拍的依据。委托人（出租方）和拍租人充分为竞租人提供全部查看、了解标的状况的条件。一旦报名参与竞拍，即表明竞租人对拍租标的物的一切现状（包括显性和隐性瑕疵）的认可，愿意对按照标的物现状参与竞拍行为负责，愿意承担一切责任，委托人（出租方）及拍租人对本次拍租的标的物不承担瑕疵担保责任。</w:t>
      </w:r>
    </w:p>
    <w:p w14:paraId="6C012B8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2" w:firstLineChars="200"/>
        <w:jc w:val="both"/>
        <w:textAlignment w:val="auto"/>
        <w:outlineLvl w:val="9"/>
        <w:rPr>
          <w:rFonts w:hint="eastAsia" w:ascii="方正仿宋_GB2312" w:hAnsi="方正仿宋_GB2312" w:eastAsia="方正仿宋_GB2312" w:cs="方正仿宋_GB2312"/>
          <w:b/>
          <w:color w:val="auto"/>
          <w:sz w:val="24"/>
          <w:szCs w:val="24"/>
          <w:bdr w:val="single" w:color="auto" w:sz="4" w:space="0"/>
          <w:shd w:val="pct10" w:color="auto" w:fill="FFFFFF"/>
        </w:rPr>
      </w:pPr>
      <w:r>
        <w:rPr>
          <w:rFonts w:hint="eastAsia" w:ascii="方正仿宋_GB2312" w:hAnsi="方正仿宋_GB2312" w:eastAsia="方正仿宋_GB2312" w:cs="方正仿宋_GB2312"/>
          <w:b/>
          <w:color w:val="auto"/>
          <w:sz w:val="24"/>
          <w:szCs w:val="24"/>
          <w:bdr w:val="single" w:color="auto" w:sz="4" w:space="0"/>
          <w:shd w:val="pct10" w:color="auto" w:fill="FFFFFF"/>
        </w:rPr>
        <w:t>特别声明</w:t>
      </w:r>
    </w:p>
    <w:p w14:paraId="574FEA1E">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十三、竞租人竞拍成交后即成为承租人，承租人为使租赁物达到正常使用状态，所进行的基础性改造、增加电容量、改造水、电线路等配套设施产生的一切事宜由承租人自行解决，费用自理。租赁期间标的物所涉及的水、电、气、通讯、消防、物业等生活配套项目所产生的一切费用由承租人自理。承租人需负责按时、足额支付各项费用，并承担在租赁期间因违规或不当所造成的一切纠纷及安全事故责任。对于租用房屋门前的环境卫生，承租人必须无条件承担，要按照我市建设文明城市的标准进行管理。如委托人（出租方）因创建文明城市提出创建整改要求，承租人要在规定时间内无条件执行，不得拖延。否则，委托人（出租方）随时可以中止合同，委托人（出租方）不承担承租人的任何损失。有关营业执照办理、消防备案物业等问题请竞买人先自行向当地财市场监督局、消防支队等相关部门了解，拍卖人不作任何承诺，请竞买人慎重竞拍。</w:t>
      </w:r>
    </w:p>
    <w:p w14:paraId="1ED7DBC5">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二十四、不得侵占相邻单位和住户的合法权利，如因承租人侵占相邻单位和住户合法权利所产生的一切法律纠纷及经济纠纷由承租人自行解决。</w:t>
      </w:r>
    </w:p>
    <w:p w14:paraId="4EEDD873">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十五、本次成交的标的，承租人可进行装修、装饰，装修装饰方案应在动工前一周以书面形式报委托人（出租方）审核后方可施工，费用由承租人自理。施工过程中，不得影响房屋结构质量安全，不得擅自改变主体结构，不得在梁、柱、屋顶处打钉打洞，地面保持原装不得向下开挖。出租期满后，房屋一切不可搬迁或拆卸的装修装饰无偿归委托人（出租方）所有。若因承租人擅自改变主体结构造成房屋损坏的，履约保证金不予退还，承租人还应承担损坏房屋造成的各项费用及相关法律责任。</w:t>
      </w:r>
    </w:p>
    <w:p w14:paraId="7159557E">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二十六、租赁期间标的房屋修缮事宜由承租人自行解决。</w:t>
      </w:r>
    </w:p>
    <w:p w14:paraId="4F761109">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十七、本次拍租的房屋，承租人必须按照业态规定的范围进行经营，不得超出业态规定的范围，不得经营国家规定限制和禁止经营的项目，不得用于危险品、剧毒、高噪声、粉尘、废水、废气排放等对周边居民生活产生影响的行业，不得在租赁房屋内进行违法活动。如承租人违反上述规定，委托人（出租方）有权立即解除合同并扣除履约保证金，承租人还应承担相应的法律责任。如经营餐饮行业需设计、安装排烟、排水管道的位置，排放的油烟应符合《饮食业油烟排放标准（试行）》（GB18483-2001）的规定，禁止油烟无规则排放和利用城市公共雨水或者污水管道排放，严禁将餐饮垃圾倾倒入居民垃圾箱和公共垃圾桶，</w:t>
      </w: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禁止在绿化带内倾倒污水，乱丢乱放垃圾如对周围环境造成影响的须进行整改，费用自理。</w:t>
      </w:r>
    </w:p>
    <w:p w14:paraId="11C50433">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 xml:space="preserve">二十八、竞租人申请参加竞租的，需自行了解标的物所涉及的配套项目，包括但不限于水、电、气、通讯、消防、物业、办理营业执照经营政策等，请意向竞租人自行至有权机关查询、了解拍租标的的相关情况，委托人及拍租人不承担瑕疵担保责任。如因上述原因导致无法经营等风险和后果，由承租人自行承担。  </w:t>
      </w:r>
    </w:p>
    <w:p w14:paraId="341608E3">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二十九、由于不可抗力因素、政府拆迁、单位改制等导致租赁终止，资产占</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有人、委托人（出租方）和拍租人不承担任何责任。</w:t>
      </w:r>
    </w:p>
    <w:p w14:paraId="448CAE84">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三十、以后租金每年按约定时间支付，先付款后使用。承租人如未在规定时间内履行相关付款义务，则按违约处理，已交的履约保证金不予退还，承租人还应依法承担其他相关法律责任。</w:t>
      </w:r>
    </w:p>
    <w:p w14:paraId="724EE832">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三十一、在承租人缴清所有款项凭成交确认书与</w:t>
      </w:r>
      <w:r>
        <w:rPr>
          <w:rFonts w:hint="eastAsia" w:ascii="方正仿宋_GB2312" w:hAnsi="方正仿宋_GB2312" w:eastAsia="方正仿宋_GB2312" w:cs="方正仿宋_GB2312"/>
          <w:b/>
          <w:bCs/>
          <w:color w:val="000000" w:themeColor="text1"/>
          <w:sz w:val="24"/>
          <w:szCs w:val="24"/>
          <w:u w:val="single"/>
          <w:lang w:val="en-US" w:eastAsia="zh-CN"/>
          <w14:textFill>
            <w14:solidFill>
              <w14:schemeClr w14:val="tx1"/>
            </w14:solidFill>
          </w14:textFill>
        </w:rPr>
        <w:t>阜阳市城市资产投资经营有限责任公司</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签订《国有资产租赁合同》。</w:t>
      </w: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房屋具体交付时间以委托人（出租方）通知时间为准。</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未经委托人（出租方）允许，承租人不得擅自使用房屋，一经发现，立即解除合同，履约保证金不予退还，若因擅自使用造成的一切后果及法律责任均由承租人自行承担。</w:t>
      </w:r>
    </w:p>
    <w:p w14:paraId="7CBF4443">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both"/>
        <w:textAlignment w:val="auto"/>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三十二、特别声明如下：</w:t>
      </w:r>
    </w:p>
    <w:p w14:paraId="51F83D26">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both"/>
        <w:textAlignment w:val="auto"/>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1、按原合同约定，原租户书面申请继续租赁并按程序参与招租的，在同等条件下，享有优先承租权。原租户未在规定时限内申请及办理招租报名的，则视为原租户放弃优先承租权。</w:t>
      </w:r>
    </w:p>
    <w:p w14:paraId="38DE7253">
      <w:pPr>
        <w:keepNext w:val="0"/>
        <w:keepLines w:val="0"/>
        <w:pageBreakBefore w:val="0"/>
        <w:widowControl w:val="0"/>
        <w:kinsoku/>
        <w:wordWrap/>
        <w:overflowPunct/>
        <w:topLinePunct w:val="0"/>
        <w:autoSpaceDE/>
        <w:autoSpaceDN/>
        <w:bidi w:val="0"/>
        <w:adjustRightInd/>
        <w:snapToGrid/>
        <w:spacing w:after="157" w:afterLines="50" w:line="540" w:lineRule="exact"/>
        <w:ind w:firstLine="482" w:firstLineChars="200"/>
        <w:jc w:val="both"/>
        <w:textAlignment w:val="auto"/>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2、承租人一旦报名参与竞拍，即视为已在竞拍前对拍卖标的现场作了详细的查勘，充分了解标的经营和设施、设备现状，同意以现状承受。同时，视为承租人已经充分了解标的物现有经营户及存在的合作或租赁关系，并在拍租前与前述全部相关人员进行了充分沟通，能够与相关单位和人员完成标的物的交接工作，将标的物内全部相关物业纳入其统一管理之中，保证不出现任何租赁纠纷。如果承租人不能在承诺时间内完成全部相关标的物的交接致后续经营中出现任何经济纠纷、社会舆情、信访等状况，承租人承担相关各方的全部相关经济损失和法律责任。同时，业主方有权随时解除与承租人的租赁合同，并按照拍租中标价全部租期租金总金额的20%收取承租人的违约金；如前述违约金不足以弥补业主方及相关方的损失，则赔偿额自动扩大到前述全部相关损失。承租人不按租赁合同约定按时交付租金及水电气、物业管理费等相关费用的，应如数补交并承担滞纳金。承租人未按时交纳上述费用的，承担由此造成的一切责任和后果。</w:t>
      </w:r>
    </w:p>
    <w:p w14:paraId="4885963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2" w:firstLineChars="200"/>
        <w:jc w:val="both"/>
        <w:textAlignment w:val="auto"/>
        <w:outlineLvl w:val="9"/>
        <w:rPr>
          <w:rFonts w:hint="eastAsia" w:ascii="方正仿宋_GB2312" w:hAnsi="方正仿宋_GB2312" w:eastAsia="方正仿宋_GB2312" w:cs="方正仿宋_GB2312"/>
          <w:color w:val="auto"/>
          <w:sz w:val="24"/>
          <w:szCs w:val="24"/>
          <w:bdr w:val="single" w:color="auto" w:sz="4" w:space="0"/>
          <w:shd w:val="pct10" w:color="auto" w:fill="FFFFFF"/>
          <w:lang w:eastAsia="zh-CN"/>
        </w:rPr>
      </w:pPr>
      <w:r>
        <w:rPr>
          <w:rFonts w:hint="eastAsia" w:ascii="方正仿宋_GB2312" w:hAnsi="方正仿宋_GB2312" w:eastAsia="方正仿宋_GB2312" w:cs="方正仿宋_GB2312"/>
          <w:b/>
          <w:bCs/>
          <w:color w:val="auto"/>
          <w:sz w:val="24"/>
          <w:szCs w:val="24"/>
          <w:bdr w:val="single" w:color="auto" w:sz="4" w:space="0"/>
          <w:shd w:val="pct10" w:color="auto" w:fill="FFFFFF"/>
        </w:rPr>
        <w:t>竞</w:t>
      </w:r>
      <w:r>
        <w:rPr>
          <w:rFonts w:hint="eastAsia" w:ascii="方正仿宋_GB2312" w:hAnsi="方正仿宋_GB2312" w:eastAsia="方正仿宋_GB2312" w:cs="方正仿宋_GB2312"/>
          <w:b/>
          <w:bCs/>
          <w:color w:val="auto"/>
          <w:sz w:val="24"/>
          <w:szCs w:val="24"/>
          <w:bdr w:val="single" w:color="auto" w:sz="4" w:space="0"/>
          <w:shd w:val="pct10" w:color="auto" w:fill="FFFFFF"/>
          <w:lang w:val="en-US" w:eastAsia="zh-CN"/>
        </w:rPr>
        <w:t>拍</w:t>
      </w:r>
      <w:r>
        <w:rPr>
          <w:rFonts w:hint="eastAsia" w:ascii="方正仿宋_GB2312" w:hAnsi="方正仿宋_GB2312" w:eastAsia="方正仿宋_GB2312" w:cs="方正仿宋_GB2312"/>
          <w:b/>
          <w:bCs/>
          <w:color w:val="auto"/>
          <w:sz w:val="24"/>
          <w:szCs w:val="24"/>
          <w:bdr w:val="single" w:color="auto" w:sz="4" w:space="0"/>
          <w:shd w:val="pct10" w:color="auto" w:fill="FFFFFF"/>
        </w:rPr>
        <w:t>保证金</w:t>
      </w:r>
    </w:p>
    <w:p w14:paraId="537C6C5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三十三、①竞拍不成功：竞买保证金于拍卖会结束后5日内原路退还竞买人。</w:t>
      </w:r>
    </w:p>
    <w:p w14:paraId="0033CB07">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②竞拍成功：竞买保证金于《合同》签订并公示后5个工作日内原路退还竞买人（不计息）。</w:t>
      </w:r>
    </w:p>
    <w:p w14:paraId="2003C2A4">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三十四、本场拍租标的，如遇政策、不可抗力或委托人（出租方）要求造成拍卖中（终）止，退还竞租人所交的保证金（不计利息），双方不发生任何异议。</w:t>
      </w:r>
    </w:p>
    <w:p w14:paraId="0C5DB170">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三十五、拍租人根据本次拍租会所作的更正、补充、答疑等相关文件，视同《竞租须知》的组成部分，变更部分以更正内容为准，与《竞租须知》具有同等法律效力。</w:t>
      </w:r>
    </w:p>
    <w:p w14:paraId="7465074B">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十六、本场拍租会所拍租的标的，拍租人和委托人（出租方）在相关资料及任何媒体上对拍租标的所作的说明、介绍及提供的任何相关技术参数，仅供竞租人参考，不作为竞租人竞拍的依据，一切以竞租人现场勘查为准。</w:t>
      </w:r>
    </w:p>
    <w:p w14:paraId="298602A8">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三十七、本《竞租须知》解释权归委托人（出租方）和拍租人,本须知未尽事宜，以委托人（出租方）与承租人签订的国有资产租赁合同为准。</w:t>
      </w:r>
    </w:p>
    <w:p w14:paraId="6E4EA847">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三十八、合同内容详见《国有资产租赁合同》文本。</w:t>
      </w:r>
    </w:p>
    <w:p w14:paraId="116FEE20">
      <w:pPr>
        <w:keepNext w:val="0"/>
        <w:keepLines w:val="0"/>
        <w:pageBreakBefore w:val="0"/>
        <w:widowControl w:val="0"/>
        <w:kinsoku/>
        <w:wordWrap/>
        <w:overflowPunct/>
        <w:topLinePunct w:val="0"/>
        <w:autoSpaceDE/>
        <w:autoSpaceDN/>
        <w:bidi w:val="0"/>
        <w:adjustRightInd/>
        <w:snapToGrid/>
        <w:spacing w:line="540" w:lineRule="exact"/>
        <w:ind w:firstLine="482" w:firstLineChars="200"/>
        <w:jc w:val="both"/>
        <w:textAlignment w:val="auto"/>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以上内容若无异议，请签字、盖章（按手印）确认；一经签字、盖章（按手印），即视为知悉并愿遵守和履行以上各项条款。</w:t>
      </w:r>
    </w:p>
    <w:p w14:paraId="7F46874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竞租人签名：      </w:t>
      </w:r>
    </w:p>
    <w:p w14:paraId="0B52B7A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 安徽九川拍卖有限公司       </w:t>
      </w:r>
    </w:p>
    <w:p w14:paraId="5103411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 xml:space="preserve">                                            2025年8月21日</w:t>
      </w:r>
    </w:p>
    <w:p w14:paraId="15022D9B">
      <w:pPr>
        <w:pStyle w:val="2"/>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p>
    <w:p w14:paraId="3E998E39">
      <w:pPr>
        <w:pStyle w:val="5"/>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p>
    <w:p w14:paraId="4D0529DB">
      <w:pPr>
        <w:pStyle w:val="5"/>
        <w:ind w:left="0" w:leftChars="0" w:firstLine="0" w:firstLineChars="0"/>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p>
    <w:p w14:paraId="1CC006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 w:hAnsi="仿宋" w:eastAsia="仿宋" w:cs="仿宋"/>
          <w:sz w:val="31"/>
          <w:szCs w:val="31"/>
        </w:rPr>
      </w:pPr>
      <w:r>
        <w:rPr>
          <w:rFonts w:hint="eastAsia" w:ascii="方正小标宋简体" w:hAnsi="方正小标宋简体" w:eastAsia="方正小标宋简体" w:cs="方正小标宋简体"/>
          <w:b/>
          <w:bCs/>
          <w:color w:val="auto"/>
          <w:sz w:val="36"/>
          <w:szCs w:val="36"/>
        </w:rPr>
        <w:t>网拍操作流程及注意事项</w:t>
      </w:r>
    </w:p>
    <w:p w14:paraId="668FB622">
      <w:pPr>
        <w:keepNext w:val="0"/>
        <w:keepLines w:val="0"/>
        <w:pageBreakBefore w:val="0"/>
        <w:widowControl w:val="0"/>
        <w:kinsoku/>
        <w:wordWrap/>
        <w:overflowPunct/>
        <w:topLinePunct w:val="0"/>
        <w:autoSpaceDE/>
        <w:autoSpaceDN/>
        <w:bidi w:val="0"/>
        <w:adjustRightInd/>
        <w:snapToGrid/>
        <w:spacing w:after="157" w:afterLines="50" w:line="540" w:lineRule="exact"/>
        <w:ind w:firstLine="482" w:firstLineChars="200"/>
        <w:jc w:val="both"/>
        <w:textAlignment w:val="auto"/>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lang w:val="en-US" w:eastAsia="zh-CN"/>
          <w14:textFill>
            <w14:solidFill>
              <w14:schemeClr w14:val="tx1"/>
            </w14:solidFill>
          </w14:textFill>
        </w:rPr>
        <w:t>一、重要提示：</w:t>
      </w:r>
    </w:p>
    <w:p w14:paraId="010EF898">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请意向受让方于公告期内登录阜阳市公共资源交易系统，完成登录、登记、提交资格审查资料、缴纳保证金等事项，按照有关程序办理参与事宜。因未在规定时间完成上述手续造成无法参与竞价的，责任自负。具体 操作流程请参见《阜阳市公共资源产权交易系统操作手册（意向受让方）》，</w:t>
      </w:r>
    </w:p>
    <w:p w14:paraId="488A3A29">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技术咨询电话：4009980000。</w:t>
      </w:r>
    </w:p>
    <w:p w14:paraId="61A1DAEA">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意向受让方一旦参与登记及竞价，即视为对本公告内容的全部响应，自愿接受并同意按照相关程序参与本次竞拍活动。</w:t>
      </w:r>
    </w:p>
    <w:p w14:paraId="72A3241D">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（一）登录</w:t>
      </w:r>
    </w:p>
    <w:p w14:paraId="302DC6A3">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意向受让方须登陆阜阳市公共资源交易网，点击“交易平台”后，通过“投标人登录入口-2021版电子投标系统”进入“阜阳市公共资源交易系统（电子招标投标交易平台)”页面，以法人或自然人身份进行系统登录。</w:t>
      </w:r>
    </w:p>
    <w:p w14:paraId="593774ED">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1.意向受让方为法人的，须凭借第三方电子认证服务提供者签发的电子签名认证证书（以下简称“CA”），在“阜阳市公共资源交易系统（电子招标投标交易平台)”登陆页面点击“立即登录”，使用CA 进行登录。</w:t>
      </w:r>
    </w:p>
    <w:p w14:paraId="1E33DE22">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2.意向受让方为自然人的，须完成安徽政务服务网实名认证注册，在“阜阳市公共资源交易系统（电子招标投标交易平台)”登陆页面点击下 方的“安徽政务服务网统一认证中心登录 ”通过安徽政务服务网跳转登录。</w:t>
      </w:r>
    </w:p>
    <w:p w14:paraId="5747F7C2">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注意事项：</w:t>
      </w:r>
    </w:p>
    <w:p w14:paraId="12E7EBFB">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请意向受让方及时办理 CA 或完成安徽政务服务网实名注册，因未及 时办理 CA 或未完成安徽政务服务网实名认证注册并未完善安徽省公共资 源交易市场主体库信息导致无法参与的，责任自负。</w:t>
      </w:r>
    </w:p>
    <w:p w14:paraId="32DF96E9">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CA 数字证书办理详见：“阜阳市公共资源交易网-服务指南-办事指南 -CA 数字证书和电子签章”。</w:t>
      </w:r>
    </w:p>
    <w:p w14:paraId="6954FACD">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安徽政务服务网实名注册：</w:t>
      </w:r>
    </w:p>
    <w:p w14:paraId="17C926B2">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访问安徽政务服务网（</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instrText xml:space="preserve"> HYPERLINK "https://www.ahzwfw.gov.cn/" </w:instrTex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https://www.ahzwfw.gov.cn/</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），点击“个人注册”，按要求填写信息进行个人注册，注册完成后登录安徽省公共资源 交易市场主体库完善安徽省公共资源交易市场主体库信息。</w:t>
      </w:r>
    </w:p>
    <w:p w14:paraId="3E45C7EB">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安徽省公共资源交易市场主体库操作详见：“阜阳市公共资源交易网 -服务指南-投标人专区-安徽省公共资源交易市场主体库使用指南 ”中《安 徽省公共资源交易平台市场主体库使用指南及操作手册》。</w:t>
      </w:r>
    </w:p>
    <w:p w14:paraId="6A157149">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注：意向受让方为自然人的未强制要求办理CA，仅需登录安徽省公共 资源交易市场主体库并完善基本信息。</w:t>
      </w:r>
    </w:p>
    <w:p w14:paraId="1FED3303">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（二）登记</w:t>
      </w:r>
    </w:p>
    <w:p w14:paraId="24C69BB8">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完成系统登录后，选择有意向参与竞价的标的，点击“公告详情”按 钮，进入工作台页面，点击“项目登记 ”，填写必要信息，点击“添加保存”，完成项目登记。如本项目有两个或两个以上标的，意向受让方参加 其中任何一个标的的竞买，只需对该项目任意一标的进行项目登记即可。</w:t>
      </w:r>
    </w:p>
    <w:p w14:paraId="51E3BACC">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注意事项：</w:t>
      </w:r>
    </w:p>
    <w:p w14:paraId="663F7AD1">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项目登记信息中的“保证金缴款账号”须和安徽省公共资源交易市场 主体库中银行账号保持一致。</w:t>
      </w:r>
    </w:p>
    <w:p w14:paraId="6BE01790">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（三）提交资格审查</w:t>
      </w:r>
    </w:p>
    <w:p w14:paraId="21539BBF">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在工作台页面，点击“资审文件上传 ”，进入资审文件上传页面，上 传完资审文件之后，提交至下一节点进行审核。</w:t>
      </w:r>
    </w:p>
    <w:p w14:paraId="5EDCE4D8">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注意事项：</w:t>
      </w:r>
    </w:p>
    <w:p w14:paraId="01FA1756">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多标的项目只需对任意一标的进行资格审查资料的提交，审核通过后可以参与该项目所有标的的竞拍。</w:t>
      </w:r>
    </w:p>
    <w:p w14:paraId="7D47DBB2">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（四）项目竞价：</w:t>
      </w:r>
    </w:p>
    <w:p w14:paraId="1F2A4DB8">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请意向受让方于竞价期限内按标的顺序依次进行竞价，直至所有标的竞价结束止，登录阜阳市公共资源交易网网上系统完成项目竞价。</w:t>
      </w:r>
    </w:p>
    <w:p w14:paraId="178295F7">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（1）资格审查通过且保证金缴纳符合条件的意向受让方方可在工作台页面点击“进入竞价系统 ”参与竞价活动。</w:t>
      </w:r>
    </w:p>
    <w:p w14:paraId="4CEB2EFD">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（2）竞价规则详见本公告附件网络竞买须知。</w:t>
      </w:r>
    </w:p>
    <w:p w14:paraId="7CEABF36">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（3）结果确认。竞价结束后状态变为“竞价结束”，本次报价结束， 意向受让方不得再修改、提交报价，可以通过“报价历史”得知您是否是 最高报价人，并通过右上角“安全退出 ”登出系统。</w:t>
      </w:r>
    </w:p>
    <w:p w14:paraId="4579A1E2">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竞价结束且无异常情况，将按规定程序对本次竞价结果进行核查，竞 价结果仅作为成交依据，最终成交结果以成交公告为准。</w:t>
      </w:r>
    </w:p>
    <w:p w14:paraId="630A28AA">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注意事项：请使用 IE10 及以上版本浏览器登录竞价系统，否则可能导致异常。鉴于互联网环境可能存在的时延等不可抗因素，意向受让方应 尽量在报价期内充分报价。委托方、阜阳市公共资源交易中心、拍卖公司 不承担任何网络竞价风险责任。</w:t>
      </w:r>
    </w:p>
    <w:p w14:paraId="70D74560">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二、应急处置</w:t>
      </w:r>
    </w:p>
    <w:p w14:paraId="2757D919">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（一）有下列情形之一的，交易中心应暂停、中止或终止网上交易活动：</w:t>
      </w:r>
    </w:p>
    <w:p w14:paraId="71140E37">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（1）网上交易系统受到网络病毒入侵、黑客入侵的；</w:t>
      </w:r>
    </w:p>
    <w:p w14:paraId="071C1F72">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（2）因网上交易系统遭受破坏或发生电力、网络通讯异常、网络延 时、服务器软硬件故障、系统重大故障等不可抗力的非交易中心因素，导致网上交易系统不能正常运行的；</w:t>
      </w:r>
    </w:p>
    <w:p w14:paraId="60B15E7C">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（3）网上交易委托人根据有关规定要求暂停、 中止或终止网上交易活动的；</w:t>
      </w:r>
    </w:p>
    <w:p w14:paraId="7D6B4C86">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（4）司法机关要求暂停、中止或终止网上交易活动的；</w:t>
      </w:r>
    </w:p>
    <w:p w14:paraId="6816EA6C">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（5）国土资源管理部门、公共资源交易监管机构认为应当暂停、中 止或终止网上交易活动的其他情形。</w:t>
      </w:r>
    </w:p>
    <w:p w14:paraId="106B8931">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二）出现本规则第一条第（1）项规定情形的，交易委托人暂停网上交易活动,待问题排查、清除后恢复交易。出现本规则第一条第（2）项至第（5）项规定情形的，交易委托人通过原公告渠道发布暂停、中止或终止公告，并关闭网上交易系统报价及限时竞租通道。网上交易活动于报 价或限时竞租环节时因故暂停的，恢复交易后，若起始价、增价幅度等实 质性内容不改变的，交易时间顺延，交易暂停前的报价有效。</w:t>
      </w:r>
    </w:p>
    <w:p w14:paraId="11AE6974">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（三）网上交易中止时间不得超过5个工作日，5个工作日内不能 恢复交易的，该项交易自动终止。竞租人交纳的竞租保证金全额退还。网上交易中止事项消除后，交易委托人应当通过原公告渠道发布恢复网上交 易公告。</w:t>
      </w:r>
    </w:p>
    <w:p w14:paraId="4E15E2FE">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四）因竞租申请人使用的计算机遭遇网络异常、病毒入侵、硬件故障、遗失数字证书、遗忘或者泄露密码、终端设备等原因不能正常登录网上交易系统进行申请、报价、竞租的，后果由竞租申请人自行承担，网上交易活动不中止。</w:t>
      </w:r>
    </w:p>
    <w:p w14:paraId="1B5B95D6">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三、特别声明</w:t>
      </w:r>
    </w:p>
    <w:p w14:paraId="25FC86CE">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在利用互联网进行电子竞租时，可能会获得较高的收益，但同时也存 在着较大的投资风险。为了使您更好地了解其中的风险，根据有关法律法 规及阜阳市公共资源交易中心电子竞租规则，特向您披露电子竞租存在如 下风险，若您经过综合评判后，仍然能够接受包括但不限于已经披露的竞 租交易风险，请予以确认。</w:t>
      </w:r>
    </w:p>
    <w:p w14:paraId="5E776831">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1.交易风险：竞租平台提供的仅是平台型服务，交易信息由委托方提 供，委托方应保证提供的信息真实、准确、完整，该信息包括但不限于交 易标的基本信息、标的权属、标的描述和说明、交易条件、相关图片等。因委托方提交的信息、数据不真实或违反相关法律法规等规定导致的任何 责任均由委托方承担，本竞租系统不承担任何法律责任。</w:t>
      </w:r>
    </w:p>
    <w:p w14:paraId="1AF6E64E">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2.政策风险：有关法律法规及相关政策的变更，可能引起价格波动， 使您存在亏损的可能，您将不得不承担由此造成的损失。</w:t>
      </w:r>
    </w:p>
    <w:p w14:paraId="48B7A3EE">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3.技术风险：由于电子竞租是通过电脑技术实现的，这些技术被网络 黑客和计算机病毒攻击后，可能导致电子竞租系统非正常运行甚至瘫痪， 这些会使您的交易无法顺利进行和成交。</w:t>
      </w:r>
    </w:p>
    <w:p w14:paraId="77544DA3">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4.设备与网络风险：因投标人自身的终端设备或网络传输速度等原因 导致无法正常竞租。</w:t>
      </w:r>
    </w:p>
    <w:p w14:paraId="0B7C57D8">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5.不可抗力因素导致的风险：诸如地震、火灾、水灾、战争等不可抗力因素导致电子竞租系统的瘫痪、交易的停止；交易机构无法控制和不可 预测的系统故障、通讯故障、电力故障也可能导致电子竞租系统非正常运 行甚至瘫痪，这些会使您的交易无法顺利进行和成交。</w:t>
      </w:r>
    </w:p>
    <w:p w14:paraId="1EC0C990">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6.时间风险：由于整个竞租过程时间均以系统服务器时间为准，如您 所参照的时间（如手表或电脑终端显示时间）与系统服务器时间不一致，可能导致无法正常参与交易。</w:t>
      </w:r>
    </w:p>
    <w:p w14:paraId="02D9DAD1">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7.人为风险：由于您的密码失密、操作不当、投资决策失误等原因可能使您发生亏损，该损失将由您自行承担，在您进行电子竞租中他人给予您的获利保证或不发生亏损的任何承诺都是没有根据的，类似的承诺不会减少您发生亏损的可能。</w:t>
      </w:r>
    </w:p>
    <w:p w14:paraId="7DB3F2E3">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8.注意事项</w:t>
      </w:r>
    </w:p>
    <w:p w14:paraId="3D862C78">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bookmarkStart w:id="0" w:name="bookmark15"/>
      <w:bookmarkEnd w:id="0"/>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自备电脑，操作系统建议使用Windows7及以上版本操作系统，1366*768及以上分辨率，配备2G以上内存，2M以上有线宽带网络，请务必使用微软IE10、IE11（java 竞租系统）/IE9、IE10、IE11（.net竞租系统）（按本项目平台的情况选择一项）浏览器登录竞租系统，采取其他浏览器可能导致电子竞租系统无法正常竞租，责任由竞租申请人自行承担。定期对浏览器进行插件扫描，卸载不必要的插件。定期对系统进行病毒检测。建议将竞租地址设置为浏览器可信站点，并严格按照CA安装手册等要求完成环境设置及测试。建议在竞租过程中，调低将系统安装的防火墙软件的安全保护级别至不影响系统性能的级别。在竞租过程中，请关闭其他与本次竞租无关的应用软件，特别是迅雷、BT等下载软件。竞租 进入延时阶段后，报价请尽量提前，以免突发网络异常情况造成报价不成 功而最终导致竞租失败。</w:t>
      </w:r>
    </w:p>
    <w:p w14:paraId="5F27C789">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9.其他：其他适用互联网和中华人民共和国法律法规规定的免责条 款，同样适用于本竞拍系统。</w:t>
      </w:r>
    </w:p>
    <w:p w14:paraId="5864B353">
      <w:pPr>
        <w:keepNext w:val="0"/>
        <w:keepLines w:val="0"/>
        <w:pageBreakBefore w:val="0"/>
        <w:widowControl w:val="0"/>
        <w:kinsoku/>
        <w:wordWrap/>
        <w:overflowPunct/>
        <w:topLinePunct w:val="0"/>
        <w:autoSpaceDE/>
        <w:autoSpaceDN/>
        <w:bidi w:val="0"/>
        <w:adjustRightInd/>
        <w:snapToGrid/>
        <w:spacing w:after="157" w:afterLines="50" w:line="540" w:lineRule="exact"/>
        <w:ind w:firstLine="480" w:firstLineChars="200"/>
        <w:jc w:val="both"/>
        <w:textAlignment w:val="auto"/>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10.一旦参与电子竞租活动，即表明愿意承担电子竞租可能出现的一切风险，并放弃要求阜阳市公共资源交易中心承担责任的权利。</w:t>
      </w:r>
    </w:p>
    <w:p w14:paraId="756C59A9">
      <w:pPr>
        <w:ind w:firstLine="480" w:firstLineChars="200"/>
      </w:pP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特别提示：您应当根据自身的经济实力和心理承受能力认真制定竞租投资策略。我们并不能揭示参与电子竞租的全部风险，您务必有清醒的认识。</w:t>
      </w:r>
    </w:p>
    <w:p w14:paraId="5D1464A5">
      <w:pPr>
        <w:pStyle w:val="5"/>
        <w:ind w:left="0" w:leftChars="0" w:firstLine="0" w:firstLineChars="0"/>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sectPr>
          <w:pgSz w:w="11906" w:h="16838"/>
          <w:pgMar w:top="1440" w:right="1803" w:bottom="1440" w:left="1803" w:header="851" w:footer="992" w:gutter="0"/>
          <w:cols w:space="720" w:num="1"/>
          <w:docGrid w:type="lines" w:linePitch="312" w:charSpace="0"/>
        </w:sectPr>
      </w:pPr>
    </w:p>
    <w:p w14:paraId="2879A4AD">
      <w:pPr>
        <w:pStyle w:val="5"/>
        <w:ind w:left="0" w:leftChars="0" w:firstLine="0" w:firstLineChars="0"/>
        <w:jc w:val="center"/>
        <w:rPr>
          <w:rFonts w:hint="eastAsia" w:ascii="仿宋" w:hAnsi="仿宋" w:eastAsia="仿宋" w:cs="仿宋"/>
          <w:b/>
          <w:bCs/>
          <w:color w:val="000000"/>
          <w:sz w:val="24"/>
          <w:szCs w:val="24"/>
          <w:lang w:val="en-US" w:eastAsia="zh-CN"/>
        </w:rPr>
      </w:pPr>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拍租情况表</w:t>
      </w:r>
      <w:r>
        <w:rPr>
          <w:rFonts w:hint="eastAsia" w:ascii="仿宋" w:hAnsi="仿宋" w:eastAsia="仿宋" w:cs="仿宋"/>
          <w:b/>
          <w:bCs/>
          <w:color w:val="000000"/>
          <w:sz w:val="24"/>
          <w:szCs w:val="24"/>
          <w:lang w:val="en-US" w:eastAsia="zh-CN"/>
        </w:rPr>
        <w:t xml:space="preserve">                                   </w:t>
      </w:r>
    </w:p>
    <w:tbl>
      <w:tblPr>
        <w:tblStyle w:val="10"/>
        <w:tblW w:w="152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5013"/>
        <w:gridCol w:w="1237"/>
        <w:gridCol w:w="875"/>
        <w:gridCol w:w="1100"/>
        <w:gridCol w:w="1213"/>
        <w:gridCol w:w="1437"/>
        <w:gridCol w:w="1075"/>
        <w:gridCol w:w="1113"/>
        <w:gridCol w:w="1062"/>
      </w:tblGrid>
      <w:tr w14:paraId="4F18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654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5013" w:type="dxa"/>
            <w:tcBorders>
              <w:top w:val="single" w:color="auto" w:sz="4" w:space="0"/>
              <w:left w:val="single" w:color="000000" w:sz="4" w:space="0"/>
              <w:bottom w:val="single" w:color="000000" w:sz="4" w:space="0"/>
              <w:right w:val="single" w:color="000000" w:sz="4" w:space="0"/>
            </w:tcBorders>
            <w:shd w:val="clear" w:color="auto" w:fill="auto"/>
            <w:vAlign w:val="center"/>
          </w:tcPr>
          <w:p w14:paraId="3DF8C6F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资产名称</w:t>
            </w:r>
          </w:p>
        </w:tc>
        <w:tc>
          <w:tcPr>
            <w:tcW w:w="1237" w:type="dxa"/>
            <w:tcBorders>
              <w:top w:val="single" w:color="auto" w:sz="4" w:space="0"/>
              <w:left w:val="single" w:color="000000" w:sz="4" w:space="0"/>
              <w:bottom w:val="single" w:color="000000" w:sz="4" w:space="0"/>
              <w:right w:val="single" w:color="000000" w:sz="4" w:space="0"/>
            </w:tcBorders>
            <w:shd w:val="clear" w:color="auto" w:fill="auto"/>
            <w:vAlign w:val="center"/>
          </w:tcPr>
          <w:p w14:paraId="798A6A4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建筑面积</w:t>
            </w:r>
          </w:p>
          <w:p w14:paraId="38E054B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（约㎡）</w:t>
            </w:r>
          </w:p>
        </w:tc>
        <w:tc>
          <w:tcPr>
            <w:tcW w:w="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07E01BF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租期</w:t>
            </w:r>
          </w:p>
          <w:p w14:paraId="593919E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（年）</w:t>
            </w:r>
          </w:p>
        </w:tc>
        <w:tc>
          <w:tcPr>
            <w:tcW w:w="1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5F7EA3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lang w:val="en-US" w:eastAsia="zh-CN"/>
              </w:rPr>
            </w:pPr>
            <w:r>
              <w:rPr>
                <w:rFonts w:hint="eastAsia" w:ascii="仿宋_GB2312" w:hAnsi="仿宋_GB2312" w:eastAsia="仿宋_GB2312" w:cs="仿宋_GB2312"/>
                <w:b/>
                <w:bCs/>
                <w:i w:val="0"/>
                <w:iCs w:val="0"/>
                <w:color w:val="000000"/>
                <w:sz w:val="24"/>
                <w:szCs w:val="24"/>
                <w:highlight w:val="none"/>
                <w:u w:val="none"/>
                <w:lang w:val="en-US" w:eastAsia="zh-CN"/>
              </w:rPr>
              <w:t>年租金</w:t>
            </w:r>
          </w:p>
          <w:p w14:paraId="3A8F6ED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lang w:val="en-US" w:eastAsia="zh-CN"/>
              </w:rPr>
            </w:pPr>
            <w:r>
              <w:rPr>
                <w:rFonts w:hint="eastAsia" w:ascii="仿宋_GB2312" w:hAnsi="仿宋_GB2312" w:eastAsia="仿宋_GB2312" w:cs="仿宋_GB2312"/>
                <w:b/>
                <w:bCs/>
                <w:i w:val="0"/>
                <w:iCs w:val="0"/>
                <w:color w:val="000000"/>
                <w:sz w:val="24"/>
                <w:szCs w:val="24"/>
                <w:highlight w:val="none"/>
                <w:u w:val="none"/>
                <w:lang w:val="en-US" w:eastAsia="zh-CN"/>
              </w:rPr>
              <w:t>参考价</w:t>
            </w:r>
          </w:p>
          <w:p w14:paraId="0A8A4D63">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eastAsia="zh-CN"/>
              </w:rPr>
            </w:pPr>
            <w:r>
              <w:rPr>
                <w:rFonts w:hint="eastAsia" w:ascii="仿宋_GB2312" w:hAnsi="仿宋_GB2312" w:eastAsia="仿宋_GB2312" w:cs="仿宋_GB2312"/>
                <w:b/>
                <w:bCs/>
                <w:i w:val="0"/>
                <w:iCs w:val="0"/>
                <w:color w:val="000000"/>
                <w:sz w:val="24"/>
                <w:szCs w:val="24"/>
                <w:highlight w:val="none"/>
                <w:u w:val="none"/>
                <w:lang w:val="en-US" w:eastAsia="zh-CN"/>
              </w:rPr>
              <w:t>（元）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87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租期内总</w:t>
            </w:r>
          </w:p>
          <w:p w14:paraId="4706A9D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参考价</w:t>
            </w:r>
          </w:p>
          <w:p w14:paraId="67A2BE6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2F36">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24"/>
                <w:szCs w:val="24"/>
                <w:highlight w:val="none"/>
                <w:u w:val="none"/>
                <w:lang w:val="en-US" w:eastAsia="zh-CN" w:bidi="ar"/>
              </w:rPr>
            </w:pPr>
            <w:r>
              <w:rPr>
                <w:rFonts w:hint="eastAsia" w:ascii="仿宋_GB2312" w:hAnsi="仿宋_GB2312" w:eastAsia="仿宋_GB2312" w:cs="仿宋_GB2312"/>
                <w:b/>
                <w:bCs/>
                <w:i w:val="0"/>
                <w:iCs w:val="0"/>
                <w:color w:val="FF0000"/>
                <w:kern w:val="0"/>
                <w:sz w:val="24"/>
                <w:szCs w:val="24"/>
                <w:highlight w:val="none"/>
                <w:u w:val="none"/>
                <w:lang w:val="en-US" w:eastAsia="zh-CN" w:bidi="ar"/>
              </w:rPr>
              <w:t>起拍价</w:t>
            </w:r>
          </w:p>
          <w:p w14:paraId="4299A9BA">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24"/>
                <w:szCs w:val="24"/>
                <w:highlight w:val="none"/>
                <w:u w:val="none"/>
                <w:lang w:val="en-US" w:eastAsia="zh-CN" w:bidi="ar"/>
              </w:rPr>
            </w:pPr>
            <w:r>
              <w:rPr>
                <w:rFonts w:hint="eastAsia" w:ascii="仿宋_GB2312" w:hAnsi="仿宋_GB2312" w:eastAsia="仿宋_GB2312" w:cs="仿宋_GB2312"/>
                <w:b/>
                <w:bCs/>
                <w:i w:val="0"/>
                <w:iCs w:val="0"/>
                <w:color w:val="FF0000"/>
                <w:kern w:val="0"/>
                <w:sz w:val="24"/>
                <w:szCs w:val="24"/>
                <w:highlight w:val="none"/>
                <w:u w:val="none"/>
                <w:lang w:val="en-US" w:eastAsia="zh-CN" w:bidi="ar"/>
              </w:rPr>
              <w:t>（元）</w:t>
            </w:r>
          </w:p>
          <w:p w14:paraId="0715543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FF0000"/>
                <w:kern w:val="0"/>
                <w:sz w:val="24"/>
                <w:szCs w:val="24"/>
                <w:highlight w:val="none"/>
                <w:u w:val="none"/>
                <w:lang w:val="en-US" w:eastAsia="zh-CN" w:bidi="ar"/>
              </w:rPr>
              <w:t>5年总租金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EA6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竞拍</w:t>
            </w:r>
          </w:p>
          <w:p w14:paraId="1583BA8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保证金</w:t>
            </w:r>
          </w:p>
          <w:p w14:paraId="31658BA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（万元）</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09F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装修</w:t>
            </w:r>
          </w:p>
          <w:p w14:paraId="35417F9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保证金</w:t>
            </w:r>
          </w:p>
          <w:p w14:paraId="159935E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E89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免租金装修期（月）</w:t>
            </w:r>
          </w:p>
        </w:tc>
      </w:tr>
      <w:tr w14:paraId="4395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9FE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21FA63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老博物馆105及2楼3楼</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1A292A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1026.05</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2CE6CC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8E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150214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C0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764724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99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764724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A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83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5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27A7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70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513187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老博物馆东门105</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3406CD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260.71</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2DB650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F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86034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3F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437990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42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437990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AD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45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41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B8F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51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64EF57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颍州区清河东路460号中共阜阳市委党校食堂</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74BFAF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1034.14</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00DE4B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D1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179940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94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916058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6C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916058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F7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DF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FB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5AFA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AA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3EBFA4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颍州区清河东路460号中共阜阳市委党校</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实事求是楼及南平房办公室</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2622AA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432.98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5FB6AC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30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136129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78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693019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77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693019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F8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10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12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62B9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1D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58B9CF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小洪庄8号楼</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60B795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2856.06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3B1877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3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623764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05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3175518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70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3175518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0F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BD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7F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759F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2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24ACAB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颍南春天B6.B7</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4CDE25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3521.42</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416916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98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1460403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31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7434767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3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7434767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37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6E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24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r>
      <w:tr w14:paraId="41BF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46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6571D0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颍南春天B17#101F</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50F934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164.53</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17F41A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D6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148077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B1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753845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41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753845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87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41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4C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FCA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A1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8标的</w:t>
            </w:r>
          </w:p>
        </w:tc>
        <w:tc>
          <w:tcPr>
            <w:tcW w:w="5013" w:type="dxa"/>
            <w:tcBorders>
              <w:top w:val="nil"/>
              <w:left w:val="single" w:color="000000" w:sz="4" w:space="0"/>
              <w:bottom w:val="single" w:color="auto" w:sz="4" w:space="0"/>
              <w:right w:val="single" w:color="000000" w:sz="4" w:space="0"/>
            </w:tcBorders>
            <w:shd w:val="clear" w:color="auto" w:fill="auto"/>
            <w:vAlign w:val="center"/>
          </w:tcPr>
          <w:p w14:paraId="2FE025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颍南春天B17#101-2</w:t>
            </w:r>
          </w:p>
        </w:tc>
        <w:tc>
          <w:tcPr>
            <w:tcW w:w="1237" w:type="dxa"/>
            <w:tcBorders>
              <w:top w:val="nil"/>
              <w:left w:val="single" w:color="000000" w:sz="4" w:space="0"/>
              <w:bottom w:val="single" w:color="auto" w:sz="4" w:space="0"/>
              <w:right w:val="single" w:color="000000" w:sz="4" w:space="0"/>
            </w:tcBorders>
            <w:shd w:val="clear" w:color="auto" w:fill="auto"/>
            <w:vAlign w:val="center"/>
          </w:tcPr>
          <w:p w14:paraId="3464CA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124</w:t>
            </w:r>
          </w:p>
        </w:tc>
        <w:tc>
          <w:tcPr>
            <w:tcW w:w="875" w:type="dxa"/>
            <w:tcBorders>
              <w:top w:val="nil"/>
              <w:left w:val="single" w:color="000000" w:sz="4" w:space="0"/>
              <w:bottom w:val="single" w:color="auto" w:sz="4" w:space="0"/>
              <w:right w:val="single" w:color="000000" w:sz="4" w:space="0"/>
            </w:tcBorders>
            <w:shd w:val="clear" w:color="auto" w:fill="auto"/>
            <w:vAlign w:val="center"/>
          </w:tcPr>
          <w:p w14:paraId="4164D3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7E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104160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07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530268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06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530268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FE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E7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88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71C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AA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9标的</w:t>
            </w:r>
          </w:p>
        </w:tc>
        <w:tc>
          <w:tcPr>
            <w:tcW w:w="5013" w:type="dxa"/>
            <w:tcBorders>
              <w:top w:val="single" w:color="auto" w:sz="4" w:space="0"/>
              <w:left w:val="single" w:color="000000" w:sz="4" w:space="0"/>
              <w:bottom w:val="single" w:color="000000" w:sz="4" w:space="0"/>
              <w:right w:val="single" w:color="000000" w:sz="4" w:space="0"/>
            </w:tcBorders>
            <w:shd w:val="clear" w:color="auto" w:fill="auto"/>
            <w:vAlign w:val="center"/>
          </w:tcPr>
          <w:p w14:paraId="3499F8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碧水雅苑A区12#S102</w:t>
            </w:r>
          </w:p>
        </w:tc>
        <w:tc>
          <w:tcPr>
            <w:tcW w:w="1237" w:type="dxa"/>
            <w:tcBorders>
              <w:top w:val="single" w:color="auto" w:sz="4" w:space="0"/>
              <w:left w:val="single" w:color="000000" w:sz="4" w:space="0"/>
              <w:bottom w:val="single" w:color="000000" w:sz="4" w:space="0"/>
              <w:right w:val="single" w:color="000000" w:sz="4" w:space="0"/>
            </w:tcBorders>
            <w:shd w:val="clear" w:color="auto" w:fill="auto"/>
            <w:vAlign w:val="center"/>
          </w:tcPr>
          <w:p w14:paraId="36FDAB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162.68</w:t>
            </w:r>
          </w:p>
        </w:tc>
        <w:tc>
          <w:tcPr>
            <w:tcW w:w="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69671C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9A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54660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22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278271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AF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278271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57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E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F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786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06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5E2446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碧水雅苑A区12#S106</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68CEAE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162.68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20DE20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CE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54660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115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278271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DD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278271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A2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B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86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A2A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C5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24BD7B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碧水雅苑A区13#S101</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1F06E1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144.32</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4A3247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E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34637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93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176334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2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176334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46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DF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33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64D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C1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580DE2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碧水雅苑B区1#S04</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143454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184.21</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790301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33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110526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AB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562677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8F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562677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5E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17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46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297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AB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13标的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67A608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碧水雅苑B区1#S05</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57437D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171.6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157417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91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85457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DF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435052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5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435052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8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A7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61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866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F5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14标的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0B8C23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碧水雅苑B区15#S02</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5E537C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95.03</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15E5B8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5D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57360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B1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292015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2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292015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28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86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11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768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D6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15标的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5FE846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碧水雅苑B区15#S15</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363027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103.96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5D7C16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2D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42416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4D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215936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A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215936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0F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EA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6C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518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D5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16标的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78F60F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碧水雅苑B区15#s12</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1E0E85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184.18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7057A8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BD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72935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12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371305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D1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371305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77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BD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5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964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01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17标的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5FE1F3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碧水雅苑C区2#102</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434558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121.38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6BA6A6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35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72828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58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370760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D4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370760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CE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A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CB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8F4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E8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18标的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414D90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碧水雅苑C区16#103</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753C30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113.45</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57046A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8F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54456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D6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277230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DC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277230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9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F1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AE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7A4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F4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sz w:val="24"/>
                <w:szCs w:val="24"/>
                <w:highlight w:val="none"/>
                <w:u w:val="none"/>
                <w:lang w:val="en-US" w:eastAsia="zh-CN"/>
              </w:rPr>
              <w:t>19</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26CCC3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碧水雅苑C区16#110</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5534EA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50.3</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265532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B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28369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26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144424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DD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144424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9D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72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54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48D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41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20标的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00FAEB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碧水雅苑C区16#S14</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461D57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298.72</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47AB3A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5E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71693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68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364981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B2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364981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BA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B7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B2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D44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63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21标的</w:t>
            </w:r>
          </w:p>
        </w:tc>
        <w:tc>
          <w:tcPr>
            <w:tcW w:w="5013" w:type="dxa"/>
            <w:tcBorders>
              <w:top w:val="nil"/>
              <w:left w:val="single" w:color="000000" w:sz="4" w:space="0"/>
              <w:bottom w:val="single" w:color="auto" w:sz="4" w:space="0"/>
              <w:right w:val="single" w:color="000000" w:sz="4" w:space="0"/>
            </w:tcBorders>
            <w:shd w:val="clear" w:color="auto" w:fill="auto"/>
            <w:vAlign w:val="center"/>
          </w:tcPr>
          <w:p w14:paraId="1AB2E2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碧水云天2#101</w:t>
            </w:r>
          </w:p>
        </w:tc>
        <w:tc>
          <w:tcPr>
            <w:tcW w:w="1237" w:type="dxa"/>
            <w:tcBorders>
              <w:top w:val="nil"/>
              <w:left w:val="single" w:color="000000" w:sz="4" w:space="0"/>
              <w:bottom w:val="single" w:color="auto" w:sz="4" w:space="0"/>
              <w:right w:val="single" w:color="000000" w:sz="4" w:space="0"/>
            </w:tcBorders>
            <w:shd w:val="clear" w:color="auto" w:fill="auto"/>
            <w:vAlign w:val="center"/>
          </w:tcPr>
          <w:p w14:paraId="7DD62B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55.75</w:t>
            </w:r>
          </w:p>
        </w:tc>
        <w:tc>
          <w:tcPr>
            <w:tcW w:w="875" w:type="dxa"/>
            <w:tcBorders>
              <w:top w:val="nil"/>
              <w:left w:val="single" w:color="000000" w:sz="4" w:space="0"/>
              <w:bottom w:val="single" w:color="auto" w:sz="4" w:space="0"/>
              <w:right w:val="single" w:color="000000" w:sz="4" w:space="0"/>
            </w:tcBorders>
            <w:shd w:val="clear" w:color="auto" w:fill="auto"/>
            <w:vAlign w:val="center"/>
          </w:tcPr>
          <w:p w14:paraId="49E809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24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22077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D5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112392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0A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112392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0E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34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5F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69F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0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22标的</w:t>
            </w:r>
          </w:p>
        </w:tc>
        <w:tc>
          <w:tcPr>
            <w:tcW w:w="5013" w:type="dxa"/>
            <w:tcBorders>
              <w:top w:val="single" w:color="auto" w:sz="4" w:space="0"/>
              <w:left w:val="single" w:color="000000" w:sz="4" w:space="0"/>
              <w:bottom w:val="single" w:color="000000" w:sz="4" w:space="0"/>
              <w:right w:val="single" w:color="000000" w:sz="4" w:space="0"/>
            </w:tcBorders>
            <w:shd w:val="clear" w:color="auto" w:fill="auto"/>
            <w:vAlign w:val="center"/>
          </w:tcPr>
          <w:p w14:paraId="40C13C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碧水云天2#102</w:t>
            </w:r>
          </w:p>
        </w:tc>
        <w:tc>
          <w:tcPr>
            <w:tcW w:w="1237" w:type="dxa"/>
            <w:tcBorders>
              <w:top w:val="single" w:color="auto" w:sz="4" w:space="0"/>
              <w:left w:val="single" w:color="000000" w:sz="4" w:space="0"/>
              <w:bottom w:val="single" w:color="000000" w:sz="4" w:space="0"/>
              <w:right w:val="single" w:color="000000" w:sz="4" w:space="0"/>
            </w:tcBorders>
            <w:shd w:val="clear" w:color="auto" w:fill="auto"/>
            <w:vAlign w:val="center"/>
          </w:tcPr>
          <w:p w14:paraId="30C546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54.16</w:t>
            </w:r>
          </w:p>
        </w:tc>
        <w:tc>
          <w:tcPr>
            <w:tcW w:w="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1CB2CB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5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21447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6A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109185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AC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109185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66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A5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7D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6E7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87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23标的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55BACD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白衣桥安置区3#S01.02</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76E8AA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594.36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0B9208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83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279587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A0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1423349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6B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1423349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4D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83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10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51CC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86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24标的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494A72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白衣桥安置区3#S03</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0AC29F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297.18</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0FC34C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98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115900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D1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590036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F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590036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93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95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7F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50E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E4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6E7A6D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阜阳市颍州区清河东路532号</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清河路金山楼</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6DFA16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137</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01C3AC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4F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15125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33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76999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C5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76999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BC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9B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3E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E23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29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26标的</w:t>
            </w:r>
          </w:p>
        </w:tc>
        <w:tc>
          <w:tcPr>
            <w:tcW w:w="5013" w:type="dxa"/>
            <w:tcBorders>
              <w:top w:val="nil"/>
              <w:left w:val="single" w:color="000000" w:sz="4" w:space="0"/>
              <w:bottom w:val="single" w:color="000000" w:sz="4" w:space="0"/>
              <w:right w:val="single" w:color="000000" w:sz="4" w:space="0"/>
            </w:tcBorders>
            <w:shd w:val="clear" w:color="auto" w:fill="auto"/>
            <w:vAlign w:val="center"/>
          </w:tcPr>
          <w:p w14:paraId="782822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古泉新村4#商业配套楼</w:t>
            </w:r>
          </w:p>
        </w:tc>
        <w:tc>
          <w:tcPr>
            <w:tcW w:w="1237" w:type="dxa"/>
            <w:tcBorders>
              <w:top w:val="nil"/>
              <w:left w:val="single" w:color="000000" w:sz="4" w:space="0"/>
              <w:bottom w:val="single" w:color="000000" w:sz="4" w:space="0"/>
              <w:right w:val="single" w:color="000000" w:sz="4" w:space="0"/>
            </w:tcBorders>
            <w:shd w:val="clear" w:color="auto" w:fill="auto"/>
            <w:vAlign w:val="center"/>
          </w:tcPr>
          <w:p w14:paraId="500F9B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2358.36</w:t>
            </w:r>
          </w:p>
        </w:tc>
        <w:tc>
          <w:tcPr>
            <w:tcW w:w="875" w:type="dxa"/>
            <w:tcBorders>
              <w:top w:val="nil"/>
              <w:left w:val="single" w:color="000000" w:sz="4" w:space="0"/>
              <w:bottom w:val="single" w:color="000000" w:sz="4" w:space="0"/>
              <w:right w:val="single" w:color="000000" w:sz="4" w:space="0"/>
            </w:tcBorders>
            <w:shd w:val="clear" w:color="auto" w:fill="auto"/>
            <w:vAlign w:val="center"/>
          </w:tcPr>
          <w:p w14:paraId="4ED464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A1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905610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35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4610370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EA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4610370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C8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1F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CA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7085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0C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27标的</w:t>
            </w:r>
          </w:p>
        </w:tc>
        <w:tc>
          <w:tcPr>
            <w:tcW w:w="5013" w:type="dxa"/>
            <w:tcBorders>
              <w:top w:val="nil"/>
              <w:left w:val="single" w:color="000000" w:sz="4" w:space="0"/>
              <w:bottom w:val="single" w:color="auto" w:sz="4" w:space="0"/>
              <w:right w:val="single" w:color="000000" w:sz="4" w:space="0"/>
            </w:tcBorders>
            <w:shd w:val="clear" w:color="auto" w:fill="auto"/>
            <w:vAlign w:val="center"/>
          </w:tcPr>
          <w:p w14:paraId="63746E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古泉新村5#S01</w:t>
            </w:r>
          </w:p>
        </w:tc>
        <w:tc>
          <w:tcPr>
            <w:tcW w:w="1237" w:type="dxa"/>
            <w:tcBorders>
              <w:top w:val="nil"/>
              <w:left w:val="single" w:color="000000" w:sz="4" w:space="0"/>
              <w:bottom w:val="single" w:color="auto" w:sz="4" w:space="0"/>
              <w:right w:val="single" w:color="000000" w:sz="4" w:space="0"/>
            </w:tcBorders>
            <w:shd w:val="clear" w:color="auto" w:fill="auto"/>
            <w:vAlign w:val="center"/>
          </w:tcPr>
          <w:p w14:paraId="545F35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121.04</w:t>
            </w:r>
          </w:p>
        </w:tc>
        <w:tc>
          <w:tcPr>
            <w:tcW w:w="875" w:type="dxa"/>
            <w:tcBorders>
              <w:top w:val="nil"/>
              <w:left w:val="single" w:color="000000" w:sz="4" w:space="0"/>
              <w:bottom w:val="single" w:color="auto" w:sz="4" w:space="0"/>
              <w:right w:val="single" w:color="000000" w:sz="4" w:space="0"/>
            </w:tcBorders>
            <w:shd w:val="clear" w:color="auto" w:fill="auto"/>
            <w:vAlign w:val="center"/>
          </w:tcPr>
          <w:p w14:paraId="5655AF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09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26145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98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133102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6E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133102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0B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7D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DD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D5F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1181C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7B1D8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古泉新村5#S08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5E5FF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127.18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2DFAA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6D237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30523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86D56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155390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71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155390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1F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0E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0B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6B7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59879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sz w:val="24"/>
                <w:szCs w:val="24"/>
                <w:highlight w:val="none"/>
                <w:u w:val="none"/>
                <w:lang w:val="en-US" w:eastAsia="zh-CN"/>
              </w:rPr>
              <w:t>29</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A17E9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古泉新村5#S09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2E1E0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105.34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96799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E3958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26546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E1C56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135143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7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135143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D7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E6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E9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E5F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C946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sz w:val="24"/>
                <w:szCs w:val="24"/>
                <w:highlight w:val="none"/>
                <w:u w:val="none"/>
                <w:lang w:val="en-US" w:eastAsia="zh-CN"/>
              </w:rPr>
              <w:t>30</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5D8F8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古泉新村5#S10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4732A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EDEB1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E6A66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30492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D0DF5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155232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98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155232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D5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FE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99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438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3C5A6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31</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AE882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市政府家属院顺昌区楼下商铺东7户</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CEB9F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16.24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DF443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BB92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5846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A6C6C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29761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0E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29761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B4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E8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71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269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48EE0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32</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9318D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市政府家属院大门东侧-商业13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129E3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CF1F9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5D92A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9720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C495D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49484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41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49484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27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F7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94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E0A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312B5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33</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493BB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滨河安居苑5#商业楼</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E1ECF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1139.45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D0DB1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D1ED7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225611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ED723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1148563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9E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1148563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E4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3F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F0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1945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BAE426">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34</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DF5B7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滨河安居苑</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2#商业楼、20#S01.S02、29#S01.S02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64D3B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3169.07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0E277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ED88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779591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4072B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3968820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58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3968820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FA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C6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8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r>
      <w:tr w14:paraId="62B7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F03EB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35</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EB600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04B24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72.51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AA784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BFFE2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43506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E3BA6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221485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08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221485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7B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43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37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7D2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71C34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t>36</w:t>
            </w: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EFFFF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三角洲安置区C4-14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522DD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72.63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F185E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66692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47936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7C394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244037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72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244037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32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A7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6C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450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9BAE0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37标的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BE892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C2F61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45.52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7518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AAD32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27312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0B2C3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139043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BF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139043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C7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CE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50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C64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47286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38标的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331BA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C1A92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100.5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8CE9F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1BAC1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69948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6FD6D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356098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A7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356098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1B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69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A3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209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621DC3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39标的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40067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三角洲安置区D2-12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C38B1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41.43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362B2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26F27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24361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D93CD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124019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27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124019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10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9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A5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C60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DA3CD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B7466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三角洲安置区D2-13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D3E8D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7A63E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41F3C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6401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FE4D6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32587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44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32587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A5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D4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9A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2C2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01042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D580E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14423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25.45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F55A5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C789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15270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7D98E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77738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F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77738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AB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13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16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A60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86862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4C1AC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CF5C1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25.54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B7CD7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DD071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15324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70ED7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78013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73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78013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FF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22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03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2F4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B37C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20335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32DCA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50.44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BF2C0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583C7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30264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700ED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154071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01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154071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00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6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8B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0DD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FD423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07A19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3895C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45.4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C0BCD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1A7A3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27240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07DC4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138676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E4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138676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27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FF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9B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885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17D98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DAC02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三角洲安置区C4-9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27A0A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51.65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4C189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0D09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30990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AC318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157767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CF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157767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E0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7B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C5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C56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0911E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4FAB5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三角洲安置区C3-4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6D015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25.52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5692B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6DE79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15312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E93E8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77952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EB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77952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72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D3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22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686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CF580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65F1F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三角洲安置区A20-12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D073D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52.28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8FD42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4DAAE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39524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48E01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201213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03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201213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C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6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E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BF6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25952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CE37E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和谐佳苑5#（1-2层）S110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EB0EC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258.22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DB450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90589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27888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2E5E9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141975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3A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141975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8B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D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B7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005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6535E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49标的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FC0C9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和谐佳苑5#S109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EF98C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126.46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9B451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06C98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72841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C2AC6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370826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D1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370826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B3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AD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09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BC7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093A7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6B54B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和谐佳苑6#S103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EF98B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65.98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27665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A9E77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43547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F77F5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221693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24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221693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81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5F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A6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F67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FCA6C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B78C4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和谐佳苑6#（1-2层）S107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22B76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283.01</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805F0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CDD23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74715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F1530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380365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9C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380365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D0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1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34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CC4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A8C1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20D1A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和谐佳苑2#111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BFE23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215.16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1AB06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FE825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73585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DD81B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374612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30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374612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37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9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AC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BC2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EE0D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8E0C6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和谐佳苑9#（1-2层）102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C4243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EA45A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E7F86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938D8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3D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01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AA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B1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968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B696E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2797B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和谐佳苑9#103（1层）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C71B0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E10A5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5B753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0DAB8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7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7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31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F5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AD8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AC2CC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89E6B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和谐佳苑9#（1-2层）104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F1364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A605C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C187F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26858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E705B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3D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EF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1A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9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F4A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D36AD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06C37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和谐佳苑9#（1-2层）106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D1496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9EA41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44D6D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28199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CF587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34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3D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03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68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94C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F4E46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4C464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和谐佳苑9#（1层）107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D1CCB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9C535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FB341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BE965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76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D8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D8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79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C61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3562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7E6BD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和谐佳苑9#（1-2层）108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94812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1E285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75480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B7FB0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2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91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6E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AE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B74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33C92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59标的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A0DE5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F202F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0D506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A5079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11583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1B0F7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1E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1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08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53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F0D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DF9B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themeColor="text1"/>
                <w:kern w:val="0"/>
                <w:sz w:val="24"/>
                <w:szCs w:val="24"/>
                <w:highlight w:val="none"/>
                <w:u w:val="none"/>
                <w:lang w:val="en-US" w:eastAsia="zh-CN" w:bidi="ar"/>
                <w14:textFill>
                  <w14:solidFill>
                    <w14:schemeClr w14:val="tx1"/>
                  </w14:solidFill>
                </w14:textFill>
              </w:rPr>
              <w:t>60标的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9F2E7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DCF98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D5340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75DBD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AFB75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46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22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6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1A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9C9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15535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7DC86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A50BE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B41B9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D85B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F6437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99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52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B8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55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154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B1A6A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BB807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和谐佳苑9#（1-2层）113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A7DBD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2DA35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DFDD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26858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883BA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1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F7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7A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6F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9E6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70A10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B3A29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7CB0E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3451C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7BA81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9119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1755D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46424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A9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46424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5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3F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E3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867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2855D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3BDBD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和谐佳苑9#（1-2层）115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4E7A1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B5FF1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E4C4D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28199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BDDCF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2E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71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30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D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2E5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8EBD0C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582B7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23EAB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28A5D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C132F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82B96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C6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60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EF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9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2AA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E2850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B55C4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和谐佳苑9#（1-2层）117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2A817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9BADD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BA021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DCB94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9E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51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F9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D8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07E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144CC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81065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D48EA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926D3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FA201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11583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B9B97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5B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BD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27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23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F46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E3C5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70406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和谐佳苑9#（1层）119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9D94B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C5228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F9FC2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11583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7AA93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C5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58969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F5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2A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A3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253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31958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0066D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和谐佳苑9#（1-2层）120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6F4A4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E24C4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186F2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3838C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D5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AE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CC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F6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BE2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B92DC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24639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和谐佳苑9#（1层）121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EF8FD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29381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C0BE5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9A8AB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DE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2B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07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36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7CC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AE792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4088C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和谐佳苑9#（1-2层）122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5A2F0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3933F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D5D68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26858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0404E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24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136730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8B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DC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C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C85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FC153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CCD54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和谐佳苑9#（1层）123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63522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C5A25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83E7C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9119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CAEC8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46424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4A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46424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F3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B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84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0CC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93AA0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F57C1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和谐佳苑9#（1-2层）124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086C29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B3B68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DA1EC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28199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E6538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3C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143556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F5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C8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B5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8E2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4D60F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C1FC8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和谐佳苑9#（1层）125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7A4B4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D873B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07743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10696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990AD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C6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54450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C5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27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D0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8E8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97C2F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953E1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和谐佳苑9#（1层）126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68646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EB60A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65604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36981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B2390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5C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188265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8F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A10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06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333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B7B7C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DB18A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E02F2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5531C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31761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20689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AB946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16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A5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9F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31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E5E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B6E2F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560C9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05A05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F5307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008A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23604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66346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00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AE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54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5E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FF8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F9ED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49582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2686A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DF385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13F59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23513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AC188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BA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C2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46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8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F06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191F5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C85F0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C0A4A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125.93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26F4C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B89B3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22365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CAE8B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113859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E0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113859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72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A2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8E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729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FD452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C172E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57E4C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171.86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5D932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63F52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29367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4D561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149507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3F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149507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DD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88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78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368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221F77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01704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192C5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16497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B8DB2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23513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76E64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8E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D4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1E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F0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C4C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30E29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389A0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9537E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EE070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3FA3D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23604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D9BB6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59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4B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4C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FB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011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7B7C4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F6D2E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0B88B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05533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C6ED6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20689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7555F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6F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6A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54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3B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19C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43C49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D384D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03CC0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518B4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1A0C6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20689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21A56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4C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E9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47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B0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A47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D68BA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90CF0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F3608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389B8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14FDA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23604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85719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B2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09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91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27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75F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C99F9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6865C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39F5C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51F7E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B936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23513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294BE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24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D8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08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77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B05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073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FD846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19853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171.86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69D7C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5CB6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29367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CF1C6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149507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43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149507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18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6E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E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06A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6B4CD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94C08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7BC42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125.93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FF1D2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1C638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22365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13157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113859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C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113859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A0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5A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F9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1A8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F5B57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32E6F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E41D3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102.48</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BAB95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2E8BD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23513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6C12D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41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119702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0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E4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27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1F4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D111A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B3777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4A1B0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119.94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C2CC0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D00ED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23604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DC4BE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6B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120167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C7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E7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60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A5F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10B07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AD76B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和谐佳苑10#（1-2层）116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3FF54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52.82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E10A7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13391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20689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993D0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4E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105323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32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A6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32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BF0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EED8C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FE38E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F41C5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286D5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D67C5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A8399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C4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08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73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37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6C0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A6F5B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051EB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F66EB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200.6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958A5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87DAE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35049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A27B6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178430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9F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178430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E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7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07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481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CA6E9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DDEEF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和谐佳苑11#（1层）103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D3060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25.47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AB51C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5D28C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10636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885E1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54148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7E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54148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22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42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10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6FD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245FF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A9C61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41C1B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169.83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9BA82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3869A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31792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0140E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161851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2A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161851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6A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F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F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662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18FF2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BFD05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C5211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87.64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47415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4B685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21623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8F4F4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110078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7E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110078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08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B6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89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539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72C8A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2A590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8729D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D5582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0F87E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4B445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47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73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27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1B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DBF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E0284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2E83A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43211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413DE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D1863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19785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6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3A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B6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AA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A2A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565CC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71904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F6D56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87.64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CF310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30DA9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21623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4BB66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110078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6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110078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73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0D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F0C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EDB51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6FC1C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和谐佳苑11#（1-2层）109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396F0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169.83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189E7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C564F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31792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7A94DF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161851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BE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161851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6B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F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C0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06B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2F5BA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975D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和谐佳苑11#（1层）110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CBD1C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25.47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0651B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17826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10636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76288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54148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4B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54148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73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55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36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7A2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A90E1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777E8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和谐佳苑11#111（1-2层）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9EBEB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200.6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61AB8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1D7B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35049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11ADC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178430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4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178430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8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73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68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1BF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E3937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EE85F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和谐佳苑11#112（1-2层）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73220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119.74</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BD45F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3E7ED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23335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F90AF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49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118796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85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1D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8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10D0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4364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3081C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和谐佳苑12#102（1-2层）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95060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D377B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53B6D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01539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2B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F0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87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9B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E77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8A51D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B72CC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和谐佳苑12#103（1层）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AADA3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F205A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5AF1A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9D703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C0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A4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AA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92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271B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5201D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22343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和谐佳苑12#104（1-2层）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E04F1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C3836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B7D81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20838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CC100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8A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2D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8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B7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EF6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0E3D7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0FA4D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和谐佳苑12#105（1层）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75680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05A9D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902AC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F2689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FA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E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06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0A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2A2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53083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B8B88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和谐佳苑12#106（1-2层）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68A59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E44B3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45E28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20232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67DA5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82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3D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9F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9B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FF3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B5366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32028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和谐佳苑12#107（1层）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D7567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45C21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53721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C4443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88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8A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4B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A5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20C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5F1F92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B84FD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和谐佳苑12#108（1-2层）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8BBF3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1C91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B4F6A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0FC7B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41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5C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8A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85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FCC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2590E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106CF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和谐佳苑12#109（1层）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D9447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CDEBD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7E762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9317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4D0FF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5D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07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86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66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76C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2739DB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922AD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和谐佳苑12#113（1-2层）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6E54A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57C70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4B139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20838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DFBE9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3E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8F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9B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85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1F6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C49BE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172A9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和谐佳苑12#114（1层）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14A0B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1D7DF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D34D8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CB1DB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33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49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A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DF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50F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D0718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760FF0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和谐佳苑12#115（1-2层）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50B28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0B212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F5B38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20232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D7C07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2F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99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FA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4B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9B4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3C3C9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42B15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和谐佳苑12#116（1层）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8E721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0553F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006DF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6DAF77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8E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CD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20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4C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4229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E6F24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DEF4F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和谐佳苑12#117（1-2层）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1EA8A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60E60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D48FC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32C57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86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B74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93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34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EC5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991B8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117标的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3CE27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和谐佳苑12#118（1层）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C98B6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9986E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50350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9317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54386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2B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26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64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48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2C3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8FEE2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118标的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C442D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和谐佳苑12#119（1层）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BA145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1568C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13A32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9317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C8E4A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11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41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8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A2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38E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3FA92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119标的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E7AEF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和谐佳苑12#120（1-2层）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F454C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71BED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3E188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033AF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10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F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BB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0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7FF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9790C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120标的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B619E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和谐佳苑12#121（1层）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FAE2A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F113F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E815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4217C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C5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52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2F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40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6834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6AD1B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121标的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259AB3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和谐佳苑12#122（1-2层）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F03EF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120.59</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3119F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FC7F9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20838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0CC04D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21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106084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48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D1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F2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A4E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AE27A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122标的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7766A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和谐佳苑12#123（1层）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15AF0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20.65</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9EC92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4CDD5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7335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B87B7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34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37341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4C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6A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4A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5EE5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BAF8F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123标的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6DE7A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和谐佳苑12#124（1-2层）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9A110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131.72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AD319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60243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20232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886F3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FE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103000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3C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81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98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7267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6021A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124标的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59BC7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和谐佳苑12#125（1层）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DB518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24.22</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826A9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715FE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8603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337EB4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19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43797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A0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75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31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3A3B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1B7F85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125标的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1BD3B4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和谐佳苑12#126（1-2层）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11131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179.17</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6504AE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5FFB4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25800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14210D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6D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131348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9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3A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CA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EFB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A7251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126标的</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02B042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和谐佳苑12#127（1层）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AC78A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26.23</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CA5F5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89915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9317 </w:t>
            </w:r>
          </w:p>
        </w:tc>
        <w:tc>
          <w:tcPr>
            <w:tcW w:w="12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1B844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AA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 xml:space="preserve">47431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EE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09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07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14:paraId="06B2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52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0F2B8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特别提示：</w:t>
            </w:r>
          </w:p>
          <w:p w14:paraId="549D3B47">
            <w:pPr>
              <w:keepNext w:val="0"/>
              <w:keepLines w:val="0"/>
              <w:pageBreakBefore w:val="0"/>
              <w:widowControl/>
              <w:suppressLineNumbers w:val="0"/>
              <w:kinsoku/>
              <w:wordWrap/>
              <w:overflowPunct/>
              <w:topLinePunct w:val="0"/>
              <w:autoSpaceDE/>
              <w:autoSpaceDN/>
              <w:bidi w:val="0"/>
              <w:adjustRightInd/>
              <w:snapToGrid/>
              <w:spacing w:after="157" w:afterLines="5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1.资产用途：商业；</w:t>
            </w:r>
          </w:p>
          <w:p w14:paraId="28A7293C">
            <w:pPr>
              <w:keepNext w:val="0"/>
              <w:keepLines w:val="0"/>
              <w:pageBreakBefore w:val="0"/>
              <w:widowControl/>
              <w:suppressLineNumbers w:val="0"/>
              <w:kinsoku/>
              <w:wordWrap/>
              <w:overflowPunct/>
              <w:topLinePunct w:val="0"/>
              <w:autoSpaceDE/>
              <w:autoSpaceDN/>
              <w:bidi w:val="0"/>
              <w:adjustRightInd/>
              <w:snapToGrid/>
              <w:spacing w:after="157" w:afterLines="5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2.租金递增方式：前三年租金按竞拍成交价收取；从第四年开始，在上一年租金的基</w:t>
            </w:r>
            <w:bookmarkStart w:id="1" w:name="_GoBack"/>
            <w:bookmarkEnd w:id="1"/>
            <w:r>
              <w:rPr>
                <w:rFonts w:hint="eastAsia" w:ascii="仿宋_GB2312" w:hAnsi="仿宋_GB2312" w:eastAsia="仿宋_GB2312" w:cs="仿宋_GB2312"/>
                <w:i w:val="0"/>
                <w:iCs w:val="0"/>
                <w:color w:val="000000"/>
                <w:kern w:val="0"/>
                <w:sz w:val="24"/>
                <w:szCs w:val="24"/>
                <w:highlight w:val="none"/>
                <w:u w:val="none"/>
                <w:lang w:val="en-US" w:eastAsia="zh-CN" w:bidi="ar"/>
              </w:rPr>
              <w:t>础上逐年递增 3 %；</w:t>
            </w:r>
          </w:p>
          <w:p w14:paraId="6C4B0100">
            <w:pPr>
              <w:keepNext w:val="0"/>
              <w:keepLines w:val="0"/>
              <w:pageBreakBefore w:val="0"/>
              <w:widowControl/>
              <w:suppressLineNumbers w:val="0"/>
              <w:kinsoku/>
              <w:wordWrap/>
              <w:overflowPunct/>
              <w:topLinePunct w:val="0"/>
              <w:autoSpaceDE/>
              <w:autoSpaceDN/>
              <w:bidi w:val="0"/>
              <w:adjustRightInd/>
              <w:snapToGrid/>
              <w:spacing w:after="157" w:afterLines="5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履约保证金缴纳标准：以第一年租金为标准，承租人交纳三个月租金数额的履约保证金（四舍五入取整到百元），以上标的物的质量、面积以及实际使用情况等均以拍租标的物现状为准，如资料与实际数据不符，不影响成交价。</w:t>
            </w:r>
          </w:p>
        </w:tc>
      </w:tr>
    </w:tbl>
    <w:p w14:paraId="36B841C4">
      <w:pPr>
        <w:pStyle w:val="5"/>
        <w:spacing w:line="360" w:lineRule="auto"/>
        <w:ind w:left="0" w:leftChars="0" w:firstLine="0" w:firstLineChars="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  </w:t>
      </w:r>
    </w:p>
    <w:p w14:paraId="69617BB6">
      <w:pPr>
        <w:pStyle w:val="5"/>
        <w:spacing w:line="360" w:lineRule="auto"/>
        <w:ind w:left="0" w:leftChars="0" w:firstLine="0" w:firstLineChars="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竞租人（签字或盖章）：</w:t>
      </w:r>
    </w:p>
    <w:p w14:paraId="2879CC1A">
      <w:pPr>
        <w:pStyle w:val="5"/>
        <w:spacing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                                                          年    月   日</w:t>
      </w:r>
    </w:p>
    <w:p w14:paraId="6D3C2B3A">
      <w:pPr>
        <w:pStyle w:val="5"/>
        <w:jc w:val="cente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sectPr>
          <w:pgSz w:w="16838" w:h="11906" w:orient="landscape"/>
          <w:pgMar w:top="1803" w:right="1440" w:bottom="1803" w:left="1440" w:header="851" w:footer="992" w:gutter="0"/>
          <w:cols w:space="720" w:num="1"/>
          <w:docGrid w:type="lines" w:linePitch="312" w:charSpace="0"/>
        </w:sectPr>
      </w:pPr>
    </w:p>
    <w:p w14:paraId="086C110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承租人承诺函</w:t>
      </w:r>
    </w:p>
    <w:p w14:paraId="01FBFA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sz w:val="36"/>
          <w:szCs w:val="36"/>
        </w:rPr>
      </w:pPr>
    </w:p>
    <w:p w14:paraId="21EE984A">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致：</w:t>
      </w:r>
      <w:r>
        <w:rPr>
          <w:rFonts w:hint="eastAsia" w:ascii="方正仿宋_GB2312" w:hAnsi="方正仿宋_GB2312" w:eastAsia="方正仿宋_GB2312" w:cs="方正仿宋_GB2312"/>
          <w:b/>
          <w:bCs/>
          <w:color w:val="auto"/>
          <w:sz w:val="24"/>
          <w:szCs w:val="24"/>
          <w:lang w:val="en-US" w:eastAsia="zh-CN"/>
        </w:rPr>
        <w:t>阜阳市城市资产投资经营有限责任公司、</w:t>
      </w:r>
      <w:r>
        <w:rPr>
          <w:rFonts w:hint="eastAsia" w:ascii="方正仿宋_GB2312" w:hAnsi="方正仿宋_GB2312" w:eastAsia="方正仿宋_GB2312" w:cs="方正仿宋_GB2312"/>
          <w:b/>
          <w:bCs/>
          <w:color w:val="auto"/>
          <w:sz w:val="24"/>
          <w:szCs w:val="24"/>
        </w:rPr>
        <w:t>安徽</w:t>
      </w:r>
      <w:r>
        <w:rPr>
          <w:rFonts w:hint="eastAsia" w:ascii="方正仿宋_GB2312" w:hAnsi="方正仿宋_GB2312" w:eastAsia="方正仿宋_GB2312" w:cs="方正仿宋_GB2312"/>
          <w:b/>
          <w:bCs/>
          <w:color w:val="auto"/>
          <w:sz w:val="24"/>
          <w:szCs w:val="24"/>
          <w:lang w:val="en-US" w:eastAsia="zh-CN"/>
        </w:rPr>
        <w:t>九川</w:t>
      </w:r>
      <w:r>
        <w:rPr>
          <w:rFonts w:hint="eastAsia" w:ascii="方正仿宋_GB2312" w:hAnsi="方正仿宋_GB2312" w:eastAsia="方正仿宋_GB2312" w:cs="方正仿宋_GB2312"/>
          <w:b/>
          <w:bCs/>
          <w:color w:val="auto"/>
          <w:sz w:val="24"/>
          <w:szCs w:val="24"/>
        </w:rPr>
        <w:t>拍卖有限公司</w:t>
      </w:r>
      <w:r>
        <w:rPr>
          <w:rFonts w:hint="eastAsia" w:ascii="方正仿宋_GB2312" w:hAnsi="方正仿宋_GB2312" w:eastAsia="方正仿宋_GB2312" w:cs="方正仿宋_GB2312"/>
          <w:color w:val="auto"/>
          <w:sz w:val="24"/>
          <w:szCs w:val="24"/>
        </w:rPr>
        <w:t xml:space="preserve">       </w:t>
      </w:r>
    </w:p>
    <w:p w14:paraId="424951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对</w:t>
      </w:r>
      <w:r>
        <w:rPr>
          <w:rFonts w:hint="eastAsia" w:ascii="方正仿宋_GB2312" w:hAnsi="方正仿宋_GB2312" w:eastAsia="方正仿宋_GB2312" w:cs="方正仿宋_GB2312"/>
          <w:color w:val="auto"/>
          <w:sz w:val="24"/>
          <w:szCs w:val="24"/>
          <w:u w:val="single"/>
          <w:lang w:val="en-US" w:eastAsia="zh-CN"/>
        </w:rPr>
        <w:t xml:space="preserve">  2025年阜阳市城市资产投资经营有限责任公司所属第九批资产租赁权网络拍租 </w:t>
      </w:r>
      <w:r>
        <w:rPr>
          <w:rFonts w:hint="eastAsia" w:ascii="方正仿宋_GB2312" w:hAnsi="方正仿宋_GB2312" w:eastAsia="方正仿宋_GB2312" w:cs="方正仿宋_GB2312"/>
          <w:color w:val="auto"/>
          <w:sz w:val="24"/>
          <w:szCs w:val="24"/>
        </w:rPr>
        <w:t>房屋招租项目,</w:t>
      </w:r>
      <w:r>
        <w:rPr>
          <w:rFonts w:hint="eastAsia" w:ascii="方正仿宋_GB2312" w:hAnsi="方正仿宋_GB2312" w:eastAsia="方正仿宋_GB2312" w:cs="方正仿宋_GB2312"/>
          <w:color w:val="auto"/>
          <w:sz w:val="24"/>
          <w:szCs w:val="24"/>
          <w:lang w:eastAsia="zh-CN"/>
        </w:rPr>
        <w:t>我方郑重承诺如下：</w:t>
      </w:r>
    </w:p>
    <w:p w14:paraId="21C4865A">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我</w:t>
      </w:r>
      <w:r>
        <w:rPr>
          <w:rFonts w:hint="eastAsia" w:ascii="方正仿宋_GB2312" w:hAnsi="方正仿宋_GB2312" w:eastAsia="方正仿宋_GB2312" w:cs="方正仿宋_GB2312"/>
          <w:color w:val="auto"/>
          <w:sz w:val="24"/>
          <w:szCs w:val="24"/>
        </w:rPr>
        <w:t>方已在竞拍前对拍卖标的现场作了详细的查勘，充分了解标的经营和设施、设备现状，同意以现状承受</w:t>
      </w:r>
      <w:r>
        <w:rPr>
          <w:rFonts w:hint="eastAsia" w:ascii="方正仿宋_GB2312" w:hAnsi="方正仿宋_GB2312" w:eastAsia="方正仿宋_GB2312" w:cs="方正仿宋_GB2312"/>
          <w:color w:val="auto"/>
          <w:sz w:val="24"/>
          <w:szCs w:val="24"/>
          <w:lang w:eastAsia="zh-CN"/>
        </w:rPr>
        <w:t>。</w:t>
      </w:r>
    </w:p>
    <w:p w14:paraId="293C2867">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我</w:t>
      </w:r>
      <w:r>
        <w:rPr>
          <w:rFonts w:hint="eastAsia" w:ascii="方正仿宋_GB2312" w:hAnsi="方正仿宋_GB2312" w:eastAsia="方正仿宋_GB2312" w:cs="方正仿宋_GB2312"/>
          <w:color w:val="auto"/>
          <w:sz w:val="24"/>
          <w:szCs w:val="24"/>
          <w:lang w:eastAsia="zh-CN"/>
        </w:rPr>
        <w:t>方</w:t>
      </w:r>
      <w:r>
        <w:rPr>
          <w:rFonts w:hint="eastAsia" w:ascii="方正仿宋_GB2312" w:hAnsi="方正仿宋_GB2312" w:eastAsia="方正仿宋_GB2312" w:cs="方正仿宋_GB2312"/>
          <w:color w:val="auto"/>
          <w:sz w:val="24"/>
          <w:szCs w:val="24"/>
        </w:rPr>
        <w:t>已经充分了解标的物现有经营户</w:t>
      </w:r>
      <w:r>
        <w:rPr>
          <w:rFonts w:hint="eastAsia" w:ascii="方正仿宋_GB2312" w:hAnsi="方正仿宋_GB2312" w:eastAsia="方正仿宋_GB2312" w:cs="方正仿宋_GB2312"/>
          <w:color w:val="auto"/>
          <w:sz w:val="24"/>
          <w:szCs w:val="24"/>
          <w:lang w:val="en-US" w:eastAsia="zh-CN"/>
        </w:rPr>
        <w:t>及</w:t>
      </w:r>
      <w:r>
        <w:rPr>
          <w:rFonts w:hint="eastAsia" w:ascii="方正仿宋_GB2312" w:hAnsi="方正仿宋_GB2312" w:eastAsia="方正仿宋_GB2312" w:cs="方正仿宋_GB2312"/>
          <w:color w:val="auto"/>
          <w:sz w:val="24"/>
          <w:szCs w:val="24"/>
        </w:rPr>
        <w:t>存在的合作或租赁关系，并在拍租前与前述全部相关人员进行了充分沟通，</w:t>
      </w:r>
      <w:r>
        <w:rPr>
          <w:rFonts w:hint="eastAsia" w:ascii="方正仿宋_GB2312" w:hAnsi="方正仿宋_GB2312" w:eastAsia="方正仿宋_GB2312" w:cs="方正仿宋_GB2312"/>
          <w:color w:val="auto"/>
          <w:sz w:val="24"/>
          <w:szCs w:val="24"/>
          <w:lang w:val="en-US" w:eastAsia="zh-CN"/>
        </w:rPr>
        <w:t>保证</w:t>
      </w:r>
      <w:r>
        <w:rPr>
          <w:rFonts w:hint="eastAsia" w:ascii="方正仿宋_GB2312" w:hAnsi="方正仿宋_GB2312" w:eastAsia="方正仿宋_GB2312" w:cs="方正仿宋_GB2312"/>
          <w:color w:val="auto"/>
          <w:sz w:val="24"/>
          <w:szCs w:val="24"/>
        </w:rPr>
        <w:t>我</w:t>
      </w:r>
      <w:r>
        <w:rPr>
          <w:rFonts w:hint="eastAsia" w:ascii="方正仿宋_GB2312" w:hAnsi="方正仿宋_GB2312" w:eastAsia="方正仿宋_GB2312" w:cs="方正仿宋_GB2312"/>
          <w:color w:val="auto"/>
          <w:sz w:val="24"/>
          <w:szCs w:val="24"/>
          <w:lang w:eastAsia="zh-CN"/>
        </w:rPr>
        <w:t>方</w:t>
      </w:r>
      <w:r>
        <w:rPr>
          <w:rFonts w:hint="eastAsia" w:ascii="方正仿宋_GB2312" w:hAnsi="方正仿宋_GB2312" w:eastAsia="方正仿宋_GB2312" w:cs="方正仿宋_GB2312"/>
          <w:color w:val="auto"/>
          <w:sz w:val="24"/>
          <w:szCs w:val="24"/>
        </w:rPr>
        <w:t>能够与相关单位和人员</w:t>
      </w:r>
      <w:r>
        <w:rPr>
          <w:rFonts w:hint="eastAsia" w:ascii="方正仿宋_GB2312" w:hAnsi="方正仿宋_GB2312" w:eastAsia="方正仿宋_GB2312" w:cs="方正仿宋_GB2312"/>
          <w:color w:val="auto"/>
          <w:sz w:val="24"/>
          <w:szCs w:val="24"/>
          <w:lang w:val="en-US" w:eastAsia="zh-CN"/>
        </w:rPr>
        <w:t>完成标的物交接工作</w:t>
      </w:r>
      <w:r>
        <w:rPr>
          <w:rFonts w:hint="eastAsia" w:ascii="方正仿宋_GB2312" w:hAnsi="方正仿宋_GB2312" w:eastAsia="方正仿宋_GB2312" w:cs="方正仿宋_GB2312"/>
          <w:color w:val="auto"/>
          <w:sz w:val="24"/>
          <w:szCs w:val="24"/>
        </w:rPr>
        <w:t>，将标的物内全部相关物业纳入我</w:t>
      </w:r>
      <w:r>
        <w:rPr>
          <w:rFonts w:hint="eastAsia" w:ascii="方正仿宋_GB2312" w:hAnsi="方正仿宋_GB2312" w:eastAsia="方正仿宋_GB2312" w:cs="方正仿宋_GB2312"/>
          <w:color w:val="auto"/>
          <w:sz w:val="24"/>
          <w:szCs w:val="24"/>
          <w:lang w:eastAsia="zh-CN"/>
        </w:rPr>
        <w:t>方</w:t>
      </w:r>
      <w:r>
        <w:rPr>
          <w:rFonts w:hint="eastAsia" w:ascii="方正仿宋_GB2312" w:hAnsi="方正仿宋_GB2312" w:eastAsia="方正仿宋_GB2312" w:cs="方正仿宋_GB2312"/>
          <w:color w:val="auto"/>
          <w:sz w:val="24"/>
          <w:szCs w:val="24"/>
        </w:rPr>
        <w:t>的统一管理之中</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我</w:t>
      </w:r>
      <w:r>
        <w:rPr>
          <w:rFonts w:hint="eastAsia" w:ascii="方正仿宋_GB2312" w:hAnsi="方正仿宋_GB2312" w:eastAsia="方正仿宋_GB2312" w:cs="方正仿宋_GB2312"/>
          <w:color w:val="auto"/>
          <w:sz w:val="24"/>
          <w:szCs w:val="24"/>
          <w:lang w:eastAsia="zh-CN"/>
        </w:rPr>
        <w:t>方</w:t>
      </w:r>
      <w:r>
        <w:rPr>
          <w:rFonts w:hint="eastAsia" w:ascii="方正仿宋_GB2312" w:hAnsi="方正仿宋_GB2312" w:eastAsia="方正仿宋_GB2312" w:cs="方正仿宋_GB2312"/>
          <w:color w:val="auto"/>
          <w:sz w:val="24"/>
          <w:szCs w:val="24"/>
        </w:rPr>
        <w:t>承诺在</w:t>
      </w:r>
      <w:r>
        <w:rPr>
          <w:rFonts w:hint="eastAsia" w:ascii="方正仿宋_GB2312" w:hAnsi="方正仿宋_GB2312" w:eastAsia="方正仿宋_GB2312" w:cs="方正仿宋_GB2312"/>
          <w:color w:val="auto"/>
          <w:sz w:val="24"/>
          <w:szCs w:val="24"/>
          <w:lang w:eastAsia="zh-CN"/>
        </w:rPr>
        <w:t>租赁</w:t>
      </w:r>
      <w:r>
        <w:rPr>
          <w:rFonts w:hint="eastAsia" w:ascii="方正仿宋_GB2312" w:hAnsi="方正仿宋_GB2312" w:eastAsia="方正仿宋_GB2312" w:cs="方正仿宋_GB2312"/>
          <w:color w:val="auto"/>
          <w:sz w:val="24"/>
          <w:szCs w:val="24"/>
        </w:rPr>
        <w:t>合同签订后7</w:t>
      </w:r>
      <w:r>
        <w:rPr>
          <w:rFonts w:hint="eastAsia" w:ascii="方正仿宋_GB2312" w:hAnsi="方正仿宋_GB2312" w:eastAsia="方正仿宋_GB2312" w:cs="方正仿宋_GB2312"/>
          <w:color w:val="auto"/>
          <w:sz w:val="24"/>
          <w:szCs w:val="24"/>
          <w:lang w:val="en-US" w:eastAsia="zh-CN"/>
        </w:rPr>
        <w:t>个</w:t>
      </w:r>
      <w:r>
        <w:rPr>
          <w:rFonts w:hint="eastAsia" w:ascii="方正仿宋_GB2312" w:hAnsi="方正仿宋_GB2312" w:eastAsia="方正仿宋_GB2312" w:cs="方正仿宋_GB2312"/>
          <w:color w:val="auto"/>
          <w:sz w:val="24"/>
          <w:szCs w:val="24"/>
        </w:rPr>
        <w:t>工作日内完成与前述单位和人员</w:t>
      </w:r>
      <w:r>
        <w:rPr>
          <w:rFonts w:hint="eastAsia" w:ascii="方正仿宋_GB2312" w:hAnsi="方正仿宋_GB2312" w:eastAsia="方正仿宋_GB2312" w:cs="方正仿宋_GB2312"/>
          <w:color w:val="auto"/>
          <w:sz w:val="24"/>
          <w:szCs w:val="24"/>
          <w:lang w:val="en-US" w:eastAsia="zh-CN"/>
        </w:rPr>
        <w:t>标的物的交接</w:t>
      </w:r>
      <w:r>
        <w:rPr>
          <w:rFonts w:hint="eastAsia" w:ascii="方正仿宋_GB2312" w:hAnsi="方正仿宋_GB2312" w:eastAsia="方正仿宋_GB2312" w:cs="方正仿宋_GB2312"/>
          <w:color w:val="auto"/>
          <w:sz w:val="24"/>
          <w:szCs w:val="24"/>
        </w:rPr>
        <w:t>，统一由我</w:t>
      </w:r>
      <w:r>
        <w:rPr>
          <w:rFonts w:hint="eastAsia" w:ascii="方正仿宋_GB2312" w:hAnsi="方正仿宋_GB2312" w:eastAsia="方正仿宋_GB2312" w:cs="方正仿宋_GB2312"/>
          <w:color w:val="auto"/>
          <w:sz w:val="24"/>
          <w:szCs w:val="24"/>
          <w:lang w:eastAsia="zh-CN"/>
        </w:rPr>
        <w:t>方</w:t>
      </w:r>
      <w:r>
        <w:rPr>
          <w:rFonts w:hint="eastAsia" w:ascii="方正仿宋_GB2312" w:hAnsi="方正仿宋_GB2312" w:eastAsia="方正仿宋_GB2312" w:cs="方正仿宋_GB2312"/>
          <w:color w:val="auto"/>
          <w:sz w:val="24"/>
          <w:szCs w:val="24"/>
        </w:rPr>
        <w:t>管理、运营，保证不出现任何租赁纠纷。如果我</w:t>
      </w:r>
      <w:r>
        <w:rPr>
          <w:rFonts w:hint="eastAsia" w:ascii="方正仿宋_GB2312" w:hAnsi="方正仿宋_GB2312" w:eastAsia="方正仿宋_GB2312" w:cs="方正仿宋_GB2312"/>
          <w:color w:val="auto"/>
          <w:sz w:val="24"/>
          <w:szCs w:val="24"/>
          <w:lang w:eastAsia="zh-CN"/>
        </w:rPr>
        <w:t>方</w:t>
      </w:r>
      <w:r>
        <w:rPr>
          <w:rFonts w:hint="eastAsia" w:ascii="方正仿宋_GB2312" w:hAnsi="方正仿宋_GB2312" w:eastAsia="方正仿宋_GB2312" w:cs="方正仿宋_GB2312"/>
          <w:color w:val="auto"/>
          <w:sz w:val="24"/>
          <w:szCs w:val="24"/>
        </w:rPr>
        <w:t>不能在承诺时间内完成全部相关合同签订及后续经营中出现任何经济纠纷、社会舆情、信访等状况，我</w:t>
      </w:r>
      <w:r>
        <w:rPr>
          <w:rFonts w:hint="eastAsia" w:ascii="方正仿宋_GB2312" w:hAnsi="方正仿宋_GB2312" w:eastAsia="方正仿宋_GB2312" w:cs="方正仿宋_GB2312"/>
          <w:color w:val="auto"/>
          <w:sz w:val="24"/>
          <w:szCs w:val="24"/>
          <w:lang w:eastAsia="zh-CN"/>
        </w:rPr>
        <w:t>方</w:t>
      </w:r>
      <w:r>
        <w:rPr>
          <w:rFonts w:hint="eastAsia" w:ascii="方正仿宋_GB2312" w:hAnsi="方正仿宋_GB2312" w:eastAsia="方正仿宋_GB2312" w:cs="方正仿宋_GB2312"/>
          <w:color w:val="auto"/>
          <w:sz w:val="24"/>
          <w:szCs w:val="24"/>
        </w:rPr>
        <w:t>承担相关各方的全部相关经济损失和法律责任</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同时，</w:t>
      </w:r>
      <w:r>
        <w:rPr>
          <w:rFonts w:hint="eastAsia" w:ascii="方正仿宋_GB2312" w:hAnsi="方正仿宋_GB2312" w:eastAsia="方正仿宋_GB2312" w:cs="方正仿宋_GB2312"/>
          <w:color w:val="auto"/>
          <w:sz w:val="24"/>
          <w:szCs w:val="24"/>
          <w:lang w:eastAsia="zh-CN"/>
        </w:rPr>
        <w:t>业主</w:t>
      </w:r>
      <w:r>
        <w:rPr>
          <w:rFonts w:hint="eastAsia" w:ascii="方正仿宋_GB2312" w:hAnsi="方正仿宋_GB2312" w:eastAsia="方正仿宋_GB2312" w:cs="方正仿宋_GB2312"/>
          <w:color w:val="auto"/>
          <w:sz w:val="24"/>
          <w:szCs w:val="24"/>
        </w:rPr>
        <w:t>方有权随时解除与我方的租赁合同，</w:t>
      </w:r>
      <w:r>
        <w:rPr>
          <w:rFonts w:hint="eastAsia" w:ascii="方正仿宋_GB2312" w:hAnsi="方正仿宋_GB2312" w:eastAsia="方正仿宋_GB2312" w:cs="方正仿宋_GB2312"/>
          <w:color w:val="auto"/>
          <w:sz w:val="24"/>
          <w:szCs w:val="24"/>
          <w:lang w:val="en-US" w:eastAsia="zh-CN"/>
        </w:rPr>
        <w:t>我方同意</w:t>
      </w:r>
      <w:r>
        <w:rPr>
          <w:rFonts w:hint="eastAsia" w:ascii="方正仿宋_GB2312" w:hAnsi="方正仿宋_GB2312" w:eastAsia="方正仿宋_GB2312" w:cs="方正仿宋_GB2312"/>
          <w:color w:val="auto"/>
          <w:sz w:val="24"/>
          <w:szCs w:val="24"/>
        </w:rPr>
        <w:t>按照拍租中标价全部租期租金总金额20%的违约金，给</w:t>
      </w:r>
      <w:r>
        <w:rPr>
          <w:rFonts w:hint="eastAsia" w:ascii="方正仿宋_GB2312" w:hAnsi="方正仿宋_GB2312" w:eastAsia="方正仿宋_GB2312" w:cs="方正仿宋_GB2312"/>
          <w:color w:val="auto"/>
          <w:sz w:val="24"/>
          <w:szCs w:val="24"/>
          <w:lang w:eastAsia="zh-CN"/>
        </w:rPr>
        <w:t>业主</w:t>
      </w:r>
      <w:r>
        <w:rPr>
          <w:rFonts w:hint="eastAsia" w:ascii="方正仿宋_GB2312" w:hAnsi="方正仿宋_GB2312" w:eastAsia="方正仿宋_GB2312" w:cs="方正仿宋_GB2312"/>
          <w:color w:val="auto"/>
          <w:sz w:val="24"/>
          <w:szCs w:val="24"/>
        </w:rPr>
        <w:t>方提供充分的交接和赔偿配合;如前述违约金不足以弥补</w:t>
      </w:r>
      <w:r>
        <w:rPr>
          <w:rFonts w:hint="eastAsia" w:ascii="方正仿宋_GB2312" w:hAnsi="方正仿宋_GB2312" w:eastAsia="方正仿宋_GB2312" w:cs="方正仿宋_GB2312"/>
          <w:color w:val="auto"/>
          <w:sz w:val="24"/>
          <w:szCs w:val="24"/>
          <w:lang w:eastAsia="zh-CN"/>
        </w:rPr>
        <w:t>业主</w:t>
      </w:r>
      <w:r>
        <w:rPr>
          <w:rFonts w:hint="eastAsia" w:ascii="方正仿宋_GB2312" w:hAnsi="方正仿宋_GB2312" w:eastAsia="方正仿宋_GB2312" w:cs="方正仿宋_GB2312"/>
          <w:color w:val="auto"/>
          <w:sz w:val="24"/>
          <w:szCs w:val="24"/>
        </w:rPr>
        <w:t>方及相关方的损失，</w:t>
      </w:r>
      <w:r>
        <w:rPr>
          <w:rFonts w:hint="eastAsia" w:ascii="方正仿宋_GB2312" w:hAnsi="方正仿宋_GB2312" w:eastAsia="方正仿宋_GB2312" w:cs="方正仿宋_GB2312"/>
          <w:color w:val="auto"/>
          <w:sz w:val="24"/>
          <w:szCs w:val="24"/>
          <w:lang w:eastAsia="zh-CN"/>
        </w:rPr>
        <w:t>则</w:t>
      </w:r>
      <w:r>
        <w:rPr>
          <w:rFonts w:hint="eastAsia" w:ascii="方正仿宋_GB2312" w:hAnsi="方正仿宋_GB2312" w:eastAsia="方正仿宋_GB2312" w:cs="方正仿宋_GB2312"/>
          <w:color w:val="auto"/>
          <w:sz w:val="24"/>
          <w:szCs w:val="24"/>
        </w:rPr>
        <w:t>赔偿额自动扩大到前述</w:t>
      </w:r>
      <w:r>
        <w:rPr>
          <w:rFonts w:hint="eastAsia" w:ascii="方正仿宋_GB2312" w:hAnsi="方正仿宋_GB2312" w:eastAsia="方正仿宋_GB2312" w:cs="方正仿宋_GB2312"/>
          <w:color w:val="auto"/>
          <w:sz w:val="24"/>
          <w:szCs w:val="24"/>
          <w:lang w:val="en-US" w:eastAsia="zh-CN"/>
        </w:rPr>
        <w:t>全</w:t>
      </w:r>
      <w:r>
        <w:rPr>
          <w:rFonts w:hint="eastAsia" w:ascii="方正仿宋_GB2312" w:hAnsi="方正仿宋_GB2312" w:eastAsia="方正仿宋_GB2312" w:cs="方正仿宋_GB2312"/>
          <w:color w:val="auto"/>
          <w:sz w:val="24"/>
          <w:szCs w:val="24"/>
        </w:rPr>
        <w:t>部相关损失。</w:t>
      </w:r>
      <w:r>
        <w:rPr>
          <w:rFonts w:hint="eastAsia" w:ascii="方正仿宋_GB2312" w:hAnsi="方正仿宋_GB2312" w:eastAsia="方正仿宋_GB2312" w:cs="方正仿宋_GB2312"/>
          <w:color w:val="auto"/>
          <w:sz w:val="24"/>
          <w:szCs w:val="24"/>
          <w:lang w:eastAsia="zh-CN"/>
        </w:rPr>
        <w:t>我方</w:t>
      </w:r>
      <w:r>
        <w:rPr>
          <w:rFonts w:hint="eastAsia" w:ascii="方正仿宋_GB2312" w:hAnsi="方正仿宋_GB2312" w:eastAsia="方正仿宋_GB2312" w:cs="方正仿宋_GB2312"/>
          <w:color w:val="auto"/>
          <w:sz w:val="24"/>
          <w:szCs w:val="24"/>
        </w:rPr>
        <w:t>不按</w:t>
      </w:r>
      <w:r>
        <w:rPr>
          <w:rFonts w:hint="eastAsia" w:ascii="方正仿宋_GB2312" w:hAnsi="方正仿宋_GB2312" w:eastAsia="方正仿宋_GB2312" w:cs="方正仿宋_GB2312"/>
          <w:color w:val="auto"/>
          <w:sz w:val="24"/>
          <w:szCs w:val="24"/>
          <w:lang w:eastAsia="zh-CN"/>
        </w:rPr>
        <w:t>租赁</w:t>
      </w:r>
      <w:r>
        <w:rPr>
          <w:rFonts w:hint="eastAsia" w:ascii="方正仿宋_GB2312" w:hAnsi="方正仿宋_GB2312" w:eastAsia="方正仿宋_GB2312" w:cs="方正仿宋_GB2312"/>
          <w:color w:val="auto"/>
          <w:sz w:val="24"/>
          <w:szCs w:val="24"/>
        </w:rPr>
        <w:t>合同约定按时交付租金及水电气、物业管理费等相关费用的，应如数补交并承担滞纳金。如因</w:t>
      </w:r>
      <w:r>
        <w:rPr>
          <w:rFonts w:hint="eastAsia" w:ascii="方正仿宋_GB2312" w:hAnsi="方正仿宋_GB2312" w:eastAsia="方正仿宋_GB2312" w:cs="方正仿宋_GB2312"/>
          <w:color w:val="auto"/>
          <w:sz w:val="24"/>
          <w:szCs w:val="24"/>
          <w:lang w:eastAsia="zh-CN"/>
        </w:rPr>
        <w:t>我</w:t>
      </w:r>
      <w:r>
        <w:rPr>
          <w:rFonts w:hint="eastAsia" w:ascii="方正仿宋_GB2312" w:hAnsi="方正仿宋_GB2312" w:eastAsia="方正仿宋_GB2312" w:cs="方正仿宋_GB2312"/>
          <w:color w:val="auto"/>
          <w:sz w:val="24"/>
          <w:szCs w:val="24"/>
        </w:rPr>
        <w:t>方未按时交纳上述费用</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由此造成的责任和后果全部由我方承担。</w:t>
      </w:r>
    </w:p>
    <w:p w14:paraId="69DB0EC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特此承诺。</w:t>
      </w:r>
    </w:p>
    <w:p w14:paraId="28E642B2">
      <w:pPr>
        <w:keepNext w:val="0"/>
        <w:keepLines w:val="0"/>
        <w:pageBreakBefore w:val="0"/>
        <w:widowControl w:val="0"/>
        <w:kinsoku/>
        <w:wordWrap/>
        <w:overflowPunct/>
        <w:topLinePunct w:val="0"/>
        <w:autoSpaceDE/>
        <w:autoSpaceDN/>
        <w:bidi w:val="0"/>
        <w:adjustRightInd/>
        <w:snapToGrid/>
        <w:spacing w:line="540" w:lineRule="exact"/>
        <w:ind w:firstLine="2640" w:firstLineChars="11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竞租人</w:t>
      </w:r>
      <w:r>
        <w:rPr>
          <w:rFonts w:hint="eastAsia" w:ascii="方正仿宋_GB2312" w:hAnsi="方正仿宋_GB2312" w:eastAsia="方正仿宋_GB2312" w:cs="方正仿宋_GB2312"/>
          <w:color w:val="auto"/>
          <w:sz w:val="24"/>
          <w:szCs w:val="24"/>
        </w:rPr>
        <w:t xml:space="preserve"> (签字或盖章)：</w:t>
      </w:r>
    </w:p>
    <w:p w14:paraId="3929A259">
      <w:pPr>
        <w:keepNext w:val="0"/>
        <w:keepLines w:val="0"/>
        <w:pageBreakBefore w:val="0"/>
        <w:widowControl w:val="0"/>
        <w:kinsoku/>
        <w:wordWrap/>
        <w:overflowPunct/>
        <w:topLinePunct w:val="0"/>
        <w:autoSpaceDE/>
        <w:autoSpaceDN/>
        <w:bidi w:val="0"/>
        <w:adjustRightInd/>
        <w:snapToGrid/>
        <w:spacing w:line="540" w:lineRule="exact"/>
        <w:ind w:firstLine="4800" w:firstLineChars="20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年   月   日</w:t>
      </w:r>
    </w:p>
    <w:p w14:paraId="1D9D24F4">
      <w:pPr>
        <w:adjustRightInd w:val="0"/>
        <w:snapToGrid w:val="0"/>
        <w:ind w:right="666" w:rightChars="317"/>
        <w:jc w:val="center"/>
        <w:rPr>
          <w:rFonts w:hint="eastAsia" w:ascii="宋体" w:hAnsi="宋体" w:eastAsia="宋体" w:cs="宋体"/>
          <w:b/>
          <w:bCs/>
          <w:color w:val="auto"/>
          <w:sz w:val="32"/>
          <w:szCs w:val="32"/>
          <w:lang w:val="en-US" w:eastAsia="zh-CN"/>
        </w:rPr>
      </w:pPr>
    </w:p>
    <w:p w14:paraId="116203AC">
      <w:pPr>
        <w:adjustRightInd w:val="0"/>
        <w:snapToGrid w:val="0"/>
        <w:ind w:right="666" w:rightChars="317"/>
        <w:jc w:val="center"/>
        <w:rPr>
          <w:rFonts w:hint="eastAsia" w:ascii="方正小标宋简体" w:hAnsi="方正小标宋简体" w:eastAsia="方正小标宋简体" w:cs="方正小标宋简体"/>
          <w:b/>
          <w:bCs/>
          <w:sz w:val="44"/>
          <w:szCs w:val="44"/>
          <w:lang w:val="en-US" w:eastAsia="zh-CN"/>
        </w:rPr>
      </w:pPr>
    </w:p>
    <w:p w14:paraId="04EF0D74">
      <w:pPr>
        <w:adjustRightInd w:val="0"/>
        <w:snapToGrid w:val="0"/>
        <w:ind w:right="666" w:rightChars="317"/>
        <w:jc w:val="both"/>
        <w:rPr>
          <w:rFonts w:hint="eastAsia" w:ascii="方正小标宋简体" w:hAnsi="方正小标宋简体" w:eastAsia="方正小标宋简体" w:cs="方正小标宋简体"/>
          <w:b/>
          <w:bCs/>
          <w:sz w:val="44"/>
          <w:szCs w:val="44"/>
          <w:lang w:val="en-US" w:eastAsia="zh-CN"/>
        </w:rPr>
      </w:pPr>
    </w:p>
    <w:p w14:paraId="23286E0B">
      <w:pPr>
        <w:adjustRightInd w:val="0"/>
        <w:snapToGrid w:val="0"/>
        <w:ind w:right="666" w:rightChars="317"/>
        <w:jc w:val="center"/>
        <w:rPr>
          <w:rFonts w:hint="eastAsia"/>
          <w:color w:val="auto"/>
          <w:lang w:val="en-US" w:eastAsia="zh-CN"/>
        </w:rPr>
      </w:pPr>
      <w:r>
        <w:rPr>
          <w:rFonts w:hint="eastAsia" w:ascii="方正小标宋简体" w:hAnsi="方正小标宋简体" w:eastAsia="方正小标宋简体" w:cs="方正小标宋简体"/>
          <w:b/>
          <w:bCs/>
          <w:color w:val="auto"/>
          <w:sz w:val="36"/>
          <w:szCs w:val="36"/>
          <w:lang w:val="en-US" w:eastAsia="zh-CN"/>
        </w:rPr>
        <w:t>承 诺 书</w:t>
      </w:r>
    </w:p>
    <w:p w14:paraId="399FE099">
      <w:pPr>
        <w:keepNext w:val="0"/>
        <w:keepLines w:val="0"/>
        <w:pageBreakBefore w:val="0"/>
        <w:kinsoku/>
        <w:wordWrap/>
        <w:overflowPunct/>
        <w:topLinePunct w:val="0"/>
        <w:autoSpaceDE/>
        <w:autoSpaceDN/>
        <w:bidi w:val="0"/>
        <w:adjustRightInd w:val="0"/>
        <w:snapToGrid w:val="0"/>
        <w:spacing w:line="500" w:lineRule="exact"/>
        <w:ind w:right="666" w:rightChars="317"/>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阜阳市城市资产投资经营有限责任公司、</w:t>
      </w:r>
      <w:r>
        <w:rPr>
          <w:rFonts w:hint="eastAsia" w:ascii="方正仿宋_GB2312" w:hAnsi="方正仿宋_GB2312" w:eastAsia="方正仿宋_GB2312" w:cs="方正仿宋_GB2312"/>
          <w:color w:val="auto"/>
          <w:sz w:val="24"/>
          <w:szCs w:val="24"/>
        </w:rPr>
        <w:t>安徽</w:t>
      </w:r>
      <w:r>
        <w:rPr>
          <w:rFonts w:hint="eastAsia" w:ascii="方正仿宋_GB2312" w:hAnsi="方正仿宋_GB2312" w:eastAsia="方正仿宋_GB2312" w:cs="方正仿宋_GB2312"/>
          <w:color w:val="auto"/>
          <w:sz w:val="24"/>
          <w:szCs w:val="24"/>
          <w:lang w:eastAsia="zh-CN"/>
        </w:rPr>
        <w:t>九川</w:t>
      </w:r>
      <w:r>
        <w:rPr>
          <w:rFonts w:hint="eastAsia" w:ascii="方正仿宋_GB2312" w:hAnsi="方正仿宋_GB2312" w:eastAsia="方正仿宋_GB2312" w:cs="方正仿宋_GB2312"/>
          <w:color w:val="auto"/>
          <w:sz w:val="24"/>
          <w:szCs w:val="24"/>
        </w:rPr>
        <w:t>拍卖有限公司：</w:t>
      </w:r>
    </w:p>
    <w:p w14:paraId="168C55A9">
      <w:pPr>
        <w:keepNext w:val="0"/>
        <w:keepLines w:val="0"/>
        <w:pageBreakBefore w:val="0"/>
        <w:kinsoku/>
        <w:wordWrap/>
        <w:overflowPunct/>
        <w:topLinePunct w:val="0"/>
        <w:autoSpaceDE/>
        <w:autoSpaceDN/>
        <w:bidi w:val="0"/>
        <w:adjustRightInd w:val="0"/>
        <w:snapToGrid w:val="0"/>
        <w:spacing w:line="500" w:lineRule="exact"/>
        <w:ind w:right="84" w:rightChars="40"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经认真</w:t>
      </w:r>
      <w:r>
        <w:rPr>
          <w:rFonts w:hint="eastAsia" w:ascii="方正仿宋_GB2312" w:hAnsi="方正仿宋_GB2312" w:eastAsia="方正仿宋_GB2312" w:cs="方正仿宋_GB2312"/>
          <w:color w:val="auto"/>
          <w:sz w:val="24"/>
          <w:lang w:val="en-US" w:eastAsia="zh-CN"/>
        </w:rPr>
        <w:t>阅读</w:t>
      </w:r>
      <w:r>
        <w:rPr>
          <w:rFonts w:hint="eastAsia" w:ascii="方正仿宋_GB2312" w:hAnsi="方正仿宋_GB2312" w:eastAsia="方正仿宋_GB2312" w:cs="方正仿宋_GB2312"/>
          <w:color w:val="auto"/>
          <w:sz w:val="24"/>
        </w:rPr>
        <w:t>贵公司于202</w:t>
      </w:r>
      <w:r>
        <w:rPr>
          <w:rFonts w:hint="eastAsia" w:ascii="方正仿宋_GB2312" w:hAnsi="方正仿宋_GB2312" w:eastAsia="方正仿宋_GB2312" w:cs="方正仿宋_GB2312"/>
          <w:color w:val="auto"/>
          <w:sz w:val="24"/>
          <w:lang w:val="en-US" w:eastAsia="zh-CN"/>
        </w:rPr>
        <w:t>5</w:t>
      </w:r>
      <w:r>
        <w:rPr>
          <w:rFonts w:hint="eastAsia" w:ascii="方正仿宋_GB2312" w:hAnsi="方正仿宋_GB2312" w:eastAsia="方正仿宋_GB2312" w:cs="方正仿宋_GB2312"/>
          <w:color w:val="auto"/>
          <w:sz w:val="24"/>
        </w:rPr>
        <w:t>年</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u w:val="single"/>
          <w:lang w:val="en-US" w:eastAsia="zh-CN"/>
        </w:rPr>
        <w:t xml:space="preserve"> 9 </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月</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u w:val="single"/>
          <w:lang w:val="en-US" w:eastAsia="zh-CN"/>
        </w:rPr>
        <w:t xml:space="preserve"> 3 </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日</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u w:val="single"/>
          <w:lang w:val="en-US" w:eastAsia="zh-CN"/>
        </w:rPr>
        <w:t xml:space="preserve"> 9:00 </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时在</w:t>
      </w:r>
      <w:r>
        <w:rPr>
          <w:rFonts w:hint="eastAsia" w:ascii="方正仿宋_GB2312" w:hAnsi="方正仿宋_GB2312" w:eastAsia="方正仿宋_GB2312" w:cs="方正仿宋_GB2312"/>
          <w:color w:val="auto"/>
          <w:sz w:val="24"/>
          <w:u w:val="single"/>
        </w:rPr>
        <w:t xml:space="preserve"> 阜阳市公共资源交易</w:t>
      </w:r>
      <w:r>
        <w:rPr>
          <w:rFonts w:hint="eastAsia" w:ascii="方正仿宋_GB2312" w:hAnsi="方正仿宋_GB2312" w:eastAsia="方正仿宋_GB2312" w:cs="方正仿宋_GB2312"/>
          <w:color w:val="auto"/>
          <w:sz w:val="24"/>
          <w:u w:val="single"/>
          <w:lang w:val="en-US" w:eastAsia="zh-CN"/>
        </w:rPr>
        <w:t>网</w:t>
      </w:r>
      <w:r>
        <w:rPr>
          <w:rFonts w:hint="eastAsia" w:ascii="方正仿宋_GB2312" w:hAnsi="方正仿宋_GB2312" w:eastAsia="方正仿宋_GB2312" w:cs="方正仿宋_GB2312"/>
          <w:color w:val="auto"/>
          <w:sz w:val="24"/>
          <w:u w:val="single"/>
        </w:rPr>
        <w:t>以“网络电子竞价”方式</w:t>
      </w:r>
      <w:r>
        <w:rPr>
          <w:rFonts w:hint="eastAsia" w:ascii="方正仿宋_GB2312" w:hAnsi="方正仿宋_GB2312" w:eastAsia="方正仿宋_GB2312" w:cs="方正仿宋_GB2312"/>
          <w:color w:val="auto"/>
          <w:kern w:val="0"/>
          <w:sz w:val="24"/>
          <w:u w:val="single"/>
          <w:lang w:val="en-US" w:eastAsia="zh-CN"/>
        </w:rPr>
        <w:t xml:space="preserve"> </w:t>
      </w:r>
      <w:r>
        <w:rPr>
          <w:rFonts w:hint="eastAsia" w:ascii="方正仿宋_GB2312" w:hAnsi="方正仿宋_GB2312" w:eastAsia="方正仿宋_GB2312" w:cs="方正仿宋_GB2312"/>
          <w:color w:val="auto"/>
          <w:sz w:val="24"/>
          <w:u w:val="none"/>
          <w:lang w:eastAsia="zh-CN"/>
        </w:rPr>
        <w:t>对</w:t>
      </w:r>
      <w:r>
        <w:rPr>
          <w:rFonts w:hint="eastAsia" w:ascii="方正仿宋_GB2312" w:hAnsi="方正仿宋_GB2312" w:eastAsia="方正仿宋_GB2312" w:cs="方正仿宋_GB2312"/>
          <w:color w:val="auto"/>
          <w:sz w:val="24"/>
          <w:u w:val="single"/>
          <w:lang w:val="en-US" w:eastAsia="zh-CN"/>
        </w:rPr>
        <w:t xml:space="preserve">  2025年阜阳市城市资产投资经营有限责任公司所属第九批资产租赁权拍租 </w:t>
      </w:r>
      <w:r>
        <w:rPr>
          <w:rFonts w:hint="eastAsia" w:ascii="方正仿宋_GB2312" w:hAnsi="方正仿宋_GB2312" w:eastAsia="方正仿宋_GB2312" w:cs="方正仿宋_GB2312"/>
          <w:color w:val="auto"/>
          <w:sz w:val="24"/>
          <w:lang w:eastAsia="zh-CN"/>
        </w:rPr>
        <w:t>项目</w:t>
      </w:r>
      <w:r>
        <w:rPr>
          <w:rFonts w:hint="eastAsia" w:ascii="方正仿宋_GB2312" w:hAnsi="方正仿宋_GB2312" w:eastAsia="方正仿宋_GB2312" w:cs="方正仿宋_GB2312"/>
          <w:color w:val="auto"/>
          <w:sz w:val="24"/>
        </w:rPr>
        <w:t>拍租会的相关文件，并对</w:t>
      </w:r>
      <w:r>
        <w:rPr>
          <w:rFonts w:hint="eastAsia" w:ascii="方正仿宋_GB2312" w:hAnsi="方正仿宋_GB2312" w:eastAsia="方正仿宋_GB2312" w:cs="方正仿宋_GB2312"/>
          <w:color w:val="auto"/>
          <w:sz w:val="24"/>
          <w:lang w:val="en-US" w:eastAsia="zh-CN"/>
        </w:rPr>
        <w:t>所竞拍的</w:t>
      </w:r>
      <w:r>
        <w:rPr>
          <w:rFonts w:hint="eastAsia" w:ascii="方正仿宋_GB2312" w:hAnsi="方正仿宋_GB2312" w:eastAsia="方正仿宋_GB2312" w:cs="方正仿宋_GB2312"/>
          <w:color w:val="auto"/>
          <w:sz w:val="24"/>
        </w:rPr>
        <w:t>标的进行实地踏勘、仔细核查和咨询有关事项等工作后，我方愿意按照</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lang w:val="en-US" w:eastAsia="zh-CN"/>
        </w:rPr>
        <w:t>拍租公告</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《竞租须知》</w:t>
      </w:r>
      <w:r>
        <w:rPr>
          <w:rFonts w:hint="eastAsia" w:ascii="方正仿宋_GB2312" w:hAnsi="方正仿宋_GB2312" w:eastAsia="方正仿宋_GB2312" w:cs="方正仿宋_GB2312"/>
          <w:color w:val="auto"/>
          <w:sz w:val="24"/>
          <w:lang w:val="en-US" w:eastAsia="zh-CN"/>
        </w:rPr>
        <w:t>及</w:t>
      </w:r>
      <w:r>
        <w:rPr>
          <w:rFonts w:hint="eastAsia" w:ascii="方正仿宋_GB2312" w:hAnsi="方正仿宋_GB2312" w:eastAsia="方正仿宋_GB2312" w:cs="方正仿宋_GB2312"/>
          <w:color w:val="auto"/>
          <w:sz w:val="24"/>
        </w:rPr>
        <w:t>《拍租情况表》等相关拍租文件的要求和规定参与竞拍。为此，我方承诺以下诸项内容，并愿意对之承担法律责任。</w:t>
      </w:r>
    </w:p>
    <w:p w14:paraId="162AA7C7">
      <w:pPr>
        <w:pStyle w:val="8"/>
        <w:keepNext w:val="0"/>
        <w:keepLines w:val="0"/>
        <w:pageBreakBefore w:val="0"/>
        <w:widowControl/>
        <w:numPr>
          <w:ilvl w:val="0"/>
          <w:numId w:val="0"/>
        </w:numPr>
        <w:shd w:val="clear" w:color="auto" w:fill="FFFFFF"/>
        <w:kinsoku/>
        <w:wordWrap/>
        <w:overflowPunct/>
        <w:topLinePunct w:val="0"/>
        <w:autoSpaceDE/>
        <w:autoSpaceDN/>
        <w:bidi w:val="0"/>
        <w:snapToGrid w:val="0"/>
        <w:spacing w:line="500" w:lineRule="exact"/>
        <w:ind w:right="0" w:rightChars="0" w:firstLine="472" w:firstLineChars="200"/>
        <w:jc w:val="both"/>
        <w:textAlignment w:val="auto"/>
        <w:outlineLvl w:val="9"/>
        <w:rPr>
          <w:rFonts w:hint="eastAsia" w:ascii="方正仿宋_GB2312" w:hAnsi="方正仿宋_GB2312" w:eastAsia="方正仿宋_GB2312" w:cs="方正仿宋_GB2312"/>
          <w:b w:val="0"/>
          <w:bCs w:val="0"/>
          <w:color w:val="auto"/>
        </w:rPr>
      </w:pP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1、自拍租公告发布之日起一年内，我方未被处罚过、未有不良行为记录（包括但不限于被人民法院列入失信被执行人的、被列入政府采购不良行为记录名单、被市场监督管理部门列入企业经营异常名录的、被税务部门列入重大税收违法案件当事人名单的等），同时未与市建投集团有纠纷、仲裁、诉讼及曾参与市建投集团所属资产拍租成交但未履约或违约等事宜，并</w:t>
      </w:r>
      <w:r>
        <w:rPr>
          <w:rFonts w:hint="eastAsia" w:ascii="方正仿宋_GB2312" w:hAnsi="方正仿宋_GB2312" w:eastAsia="方正仿宋_GB2312" w:cs="方正仿宋_GB2312"/>
          <w:b w:val="0"/>
          <w:bCs w:val="0"/>
          <w:color w:val="auto"/>
          <w:spacing w:val="-2"/>
          <w:sz w:val="24"/>
          <w:szCs w:val="24"/>
          <w:shd w:val="clear" w:color="auto" w:fill="FFFFFF"/>
        </w:rPr>
        <w:t>保证提</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交</w:t>
      </w:r>
      <w:r>
        <w:rPr>
          <w:rFonts w:hint="eastAsia" w:ascii="方正仿宋_GB2312" w:hAnsi="方正仿宋_GB2312" w:eastAsia="方正仿宋_GB2312" w:cs="方正仿宋_GB2312"/>
          <w:b w:val="0"/>
          <w:bCs w:val="0"/>
          <w:color w:val="auto"/>
          <w:spacing w:val="-2"/>
          <w:sz w:val="24"/>
          <w:szCs w:val="24"/>
          <w:shd w:val="clear" w:color="auto" w:fill="FFFFFF"/>
        </w:rPr>
        <w:t>的</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所有</w:t>
      </w:r>
      <w:r>
        <w:rPr>
          <w:rFonts w:hint="eastAsia" w:ascii="方正仿宋_GB2312" w:hAnsi="方正仿宋_GB2312" w:eastAsia="方正仿宋_GB2312" w:cs="方正仿宋_GB2312"/>
          <w:b w:val="0"/>
          <w:bCs w:val="0"/>
          <w:color w:val="auto"/>
          <w:spacing w:val="-2"/>
          <w:sz w:val="24"/>
          <w:szCs w:val="24"/>
          <w:shd w:val="clear" w:color="auto" w:fill="FFFFFF"/>
        </w:rPr>
        <w:t>资料真实</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有效，未隐瞒上述情形。竞拍</w:t>
      </w:r>
      <w:r>
        <w:rPr>
          <w:rFonts w:hint="eastAsia" w:ascii="方正仿宋_GB2312" w:hAnsi="方正仿宋_GB2312" w:eastAsia="方正仿宋_GB2312" w:cs="方正仿宋_GB2312"/>
          <w:b w:val="0"/>
          <w:bCs w:val="0"/>
          <w:color w:val="auto"/>
          <w:spacing w:val="-2"/>
          <w:sz w:val="24"/>
          <w:szCs w:val="24"/>
          <w:shd w:val="clear" w:color="auto" w:fill="FFFFFF"/>
        </w:rPr>
        <w:t>成交后，</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如</w:t>
      </w:r>
      <w:r>
        <w:rPr>
          <w:rFonts w:hint="eastAsia" w:ascii="方正仿宋_GB2312" w:hAnsi="方正仿宋_GB2312" w:eastAsia="方正仿宋_GB2312" w:cs="方正仿宋_GB2312"/>
          <w:b w:val="0"/>
          <w:bCs w:val="0"/>
          <w:color w:val="auto"/>
          <w:spacing w:val="-2"/>
          <w:sz w:val="24"/>
          <w:szCs w:val="24"/>
          <w:shd w:val="clear" w:color="auto" w:fill="FFFFFF"/>
        </w:rPr>
        <w:t>发现</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我方被投诉</w:t>
      </w:r>
      <w:r>
        <w:rPr>
          <w:rFonts w:hint="eastAsia" w:ascii="方正仿宋_GB2312" w:hAnsi="方正仿宋_GB2312" w:eastAsia="方正仿宋_GB2312" w:cs="方正仿宋_GB2312"/>
          <w:b w:val="0"/>
          <w:bCs w:val="0"/>
          <w:color w:val="auto"/>
          <w:spacing w:val="-2"/>
          <w:sz w:val="24"/>
          <w:szCs w:val="24"/>
          <w:shd w:val="clear" w:color="auto" w:fill="FFFFFF"/>
        </w:rPr>
        <w:t>提供虚假资料和弄虚作假</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行为</w:t>
      </w:r>
      <w:r>
        <w:rPr>
          <w:rFonts w:hint="eastAsia" w:ascii="方正仿宋_GB2312" w:hAnsi="方正仿宋_GB2312" w:eastAsia="方正仿宋_GB2312" w:cs="方正仿宋_GB2312"/>
          <w:b w:val="0"/>
          <w:bCs w:val="0"/>
          <w:color w:val="auto"/>
          <w:spacing w:val="-2"/>
          <w:sz w:val="24"/>
          <w:szCs w:val="24"/>
          <w:shd w:val="clear" w:color="auto" w:fill="FFFFFF"/>
        </w:rPr>
        <w:t>，</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我方愿意接受</w:t>
      </w:r>
      <w:r>
        <w:rPr>
          <w:rFonts w:hint="eastAsia" w:ascii="方正仿宋_GB2312" w:hAnsi="方正仿宋_GB2312" w:eastAsia="方正仿宋_GB2312" w:cs="方正仿宋_GB2312"/>
          <w:b w:val="0"/>
          <w:bCs w:val="0"/>
          <w:color w:val="auto"/>
          <w:spacing w:val="-2"/>
          <w:sz w:val="24"/>
          <w:szCs w:val="24"/>
          <w:shd w:val="clear" w:color="auto" w:fill="FFFFFF"/>
        </w:rPr>
        <w:t>取消</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成交人</w:t>
      </w:r>
      <w:r>
        <w:rPr>
          <w:rFonts w:hint="eastAsia" w:ascii="方正仿宋_GB2312" w:hAnsi="方正仿宋_GB2312" w:eastAsia="方正仿宋_GB2312" w:cs="方正仿宋_GB2312"/>
          <w:b w:val="0"/>
          <w:bCs w:val="0"/>
          <w:color w:val="auto"/>
          <w:spacing w:val="-2"/>
          <w:sz w:val="24"/>
          <w:szCs w:val="24"/>
          <w:shd w:val="clear" w:color="auto" w:fill="FFFFFF"/>
        </w:rPr>
        <w:t>资格，</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已缴纳的</w:t>
      </w:r>
      <w:r>
        <w:rPr>
          <w:rFonts w:hint="eastAsia" w:ascii="方正仿宋_GB2312" w:hAnsi="方正仿宋_GB2312" w:eastAsia="方正仿宋_GB2312" w:cs="方正仿宋_GB2312"/>
          <w:b w:val="0"/>
          <w:bCs w:val="0"/>
          <w:color w:val="auto"/>
          <w:spacing w:val="-2"/>
          <w:sz w:val="24"/>
          <w:szCs w:val="24"/>
          <w:shd w:val="clear" w:color="auto" w:fill="FFFFFF"/>
        </w:rPr>
        <w:t>保证金</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及所有款项</w:t>
      </w:r>
      <w:r>
        <w:rPr>
          <w:rFonts w:hint="eastAsia" w:ascii="方正仿宋_GB2312" w:hAnsi="方正仿宋_GB2312" w:eastAsia="方正仿宋_GB2312" w:cs="方正仿宋_GB2312"/>
          <w:b w:val="0"/>
          <w:bCs w:val="0"/>
          <w:color w:val="auto"/>
          <w:spacing w:val="-2"/>
          <w:sz w:val="24"/>
          <w:szCs w:val="24"/>
          <w:shd w:val="clear" w:color="auto" w:fill="FFFFFF"/>
        </w:rPr>
        <w:t>不予</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退还我方</w:t>
      </w:r>
      <w:r>
        <w:rPr>
          <w:rFonts w:hint="eastAsia" w:ascii="方正仿宋_GB2312" w:hAnsi="方正仿宋_GB2312" w:eastAsia="方正仿宋_GB2312" w:cs="方正仿宋_GB2312"/>
          <w:b w:val="0"/>
          <w:bCs w:val="0"/>
          <w:color w:val="auto"/>
          <w:spacing w:val="-2"/>
          <w:sz w:val="24"/>
          <w:szCs w:val="24"/>
          <w:shd w:val="clear" w:color="auto" w:fill="FFFFFF"/>
        </w:rPr>
        <w:t>，由此带来的一切</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后果及</w:t>
      </w:r>
      <w:r>
        <w:rPr>
          <w:rFonts w:hint="eastAsia" w:ascii="方正仿宋_GB2312" w:hAnsi="方正仿宋_GB2312" w:eastAsia="方正仿宋_GB2312" w:cs="方正仿宋_GB2312"/>
          <w:b w:val="0"/>
          <w:bCs w:val="0"/>
          <w:color w:val="auto"/>
          <w:spacing w:val="-2"/>
          <w:sz w:val="24"/>
          <w:szCs w:val="24"/>
          <w:shd w:val="clear" w:color="auto" w:fill="FFFFFF"/>
        </w:rPr>
        <w:t>法律责任</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均</w:t>
      </w:r>
      <w:r>
        <w:rPr>
          <w:rFonts w:hint="eastAsia" w:ascii="方正仿宋_GB2312" w:hAnsi="方正仿宋_GB2312" w:eastAsia="方正仿宋_GB2312" w:cs="方正仿宋_GB2312"/>
          <w:b w:val="0"/>
          <w:bCs w:val="0"/>
          <w:color w:val="auto"/>
          <w:spacing w:val="-2"/>
          <w:sz w:val="24"/>
          <w:szCs w:val="24"/>
          <w:shd w:val="clear" w:color="auto" w:fill="FFFFFF"/>
        </w:rPr>
        <w:t>由</w:t>
      </w:r>
      <w:r>
        <w:rPr>
          <w:rFonts w:hint="eastAsia" w:ascii="方正仿宋_GB2312" w:hAnsi="方正仿宋_GB2312" w:eastAsia="方正仿宋_GB2312" w:cs="方正仿宋_GB2312"/>
          <w:b w:val="0"/>
          <w:bCs w:val="0"/>
          <w:color w:val="auto"/>
          <w:spacing w:val="-2"/>
          <w:sz w:val="24"/>
          <w:szCs w:val="24"/>
          <w:shd w:val="clear" w:color="auto" w:fill="FFFFFF"/>
          <w:lang w:val="en-US" w:eastAsia="zh-CN"/>
        </w:rPr>
        <w:t>我方</w:t>
      </w:r>
      <w:r>
        <w:rPr>
          <w:rFonts w:hint="eastAsia" w:ascii="方正仿宋_GB2312" w:hAnsi="方正仿宋_GB2312" w:eastAsia="方正仿宋_GB2312" w:cs="方正仿宋_GB2312"/>
          <w:b w:val="0"/>
          <w:bCs w:val="0"/>
          <w:color w:val="auto"/>
          <w:spacing w:val="-2"/>
          <w:sz w:val="24"/>
          <w:szCs w:val="24"/>
          <w:shd w:val="clear" w:color="auto" w:fill="FFFFFF"/>
        </w:rPr>
        <w:t>自行承担</w:t>
      </w:r>
      <w:r>
        <w:rPr>
          <w:rFonts w:hint="eastAsia" w:ascii="方正仿宋_GB2312" w:hAnsi="方正仿宋_GB2312" w:eastAsia="方正仿宋_GB2312" w:cs="方正仿宋_GB2312"/>
          <w:b w:val="0"/>
          <w:bCs w:val="0"/>
          <w:color w:val="auto"/>
          <w:spacing w:val="-2"/>
          <w:sz w:val="24"/>
          <w:szCs w:val="24"/>
          <w:shd w:val="clear" w:color="auto" w:fill="FFFFFF"/>
          <w:lang w:eastAsia="zh-CN"/>
        </w:rPr>
        <w:t>，</w:t>
      </w:r>
      <w:r>
        <w:rPr>
          <w:rStyle w:val="26"/>
          <w:rFonts w:hint="eastAsia" w:ascii="方正仿宋_GB2312" w:hAnsi="方正仿宋_GB2312" w:eastAsia="方正仿宋_GB2312" w:cs="方正仿宋_GB2312"/>
          <w:b w:val="0"/>
          <w:bCs w:val="0"/>
          <w:color w:val="auto"/>
          <w:sz w:val="24"/>
          <w:szCs w:val="24"/>
        </w:rPr>
        <w:t>无异议。</w:t>
      </w:r>
    </w:p>
    <w:p w14:paraId="42680B78">
      <w:pPr>
        <w:keepNext w:val="0"/>
        <w:keepLines w:val="0"/>
        <w:pageBreakBefore w:val="0"/>
        <w:kinsoku/>
        <w:wordWrap/>
        <w:overflowPunct/>
        <w:topLinePunct w:val="0"/>
        <w:autoSpaceDE/>
        <w:autoSpaceDN/>
        <w:bidi w:val="0"/>
        <w:adjustRightInd w:val="0"/>
        <w:snapToGrid w:val="0"/>
        <w:spacing w:line="500" w:lineRule="exact"/>
        <w:ind w:right="84" w:rightChars="40"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2、我方已全部了解和理解</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lang w:val="en-US" w:eastAsia="zh-CN"/>
        </w:rPr>
        <w:t>拍租公告</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《竞租须知》</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《拍租情况表》中的内容及拍租标的实际情况，愿意遵守相关拍租文件中的各项条款。</w:t>
      </w:r>
    </w:p>
    <w:p w14:paraId="2D34D27D">
      <w:pPr>
        <w:keepNext w:val="0"/>
        <w:keepLines w:val="0"/>
        <w:pageBreakBefore w:val="0"/>
        <w:kinsoku/>
        <w:wordWrap/>
        <w:overflowPunct/>
        <w:topLinePunct w:val="0"/>
        <w:autoSpaceDE/>
        <w:autoSpaceDN/>
        <w:bidi w:val="0"/>
        <w:adjustRightInd w:val="0"/>
        <w:snapToGrid w:val="0"/>
        <w:spacing w:line="500" w:lineRule="exact"/>
        <w:ind w:right="84" w:rightChars="40" w:firstLine="480" w:firstLineChars="200"/>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3、若竞拍成功，我方愿意当场签署《成交确认书》、《拍租笔录》等文件；按时支付标的成交价款、佣金</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lang w:val="en-US" w:eastAsia="zh-CN"/>
        </w:rPr>
        <w:t>装修保证金</w:t>
      </w:r>
      <w:r>
        <w:rPr>
          <w:rFonts w:hint="eastAsia" w:ascii="方正仿宋_GB2312" w:hAnsi="方正仿宋_GB2312" w:eastAsia="方正仿宋_GB2312" w:cs="方正仿宋_GB2312"/>
          <w:color w:val="auto"/>
          <w:sz w:val="24"/>
        </w:rPr>
        <w:t>及履约保证金，并按要求签订《</w:t>
      </w:r>
      <w:r>
        <w:rPr>
          <w:rFonts w:hint="eastAsia" w:ascii="方正仿宋_GB2312" w:hAnsi="方正仿宋_GB2312" w:eastAsia="方正仿宋_GB2312" w:cs="方正仿宋_GB2312"/>
          <w:color w:val="auto"/>
          <w:sz w:val="24"/>
          <w:lang w:val="en-US" w:eastAsia="zh-CN"/>
        </w:rPr>
        <w:t>国有资产</w:t>
      </w:r>
      <w:r>
        <w:rPr>
          <w:rFonts w:hint="eastAsia" w:ascii="方正仿宋_GB2312" w:hAnsi="方正仿宋_GB2312" w:eastAsia="方正仿宋_GB2312" w:cs="方正仿宋_GB2312"/>
          <w:color w:val="auto"/>
          <w:sz w:val="24"/>
        </w:rPr>
        <w:t>租赁合同》。决不以对相关拍租文件及拍租标的有不明或误解为由提出任何异议，对于成交后须遵守的事项</w:t>
      </w:r>
      <w:r>
        <w:rPr>
          <w:rFonts w:hint="eastAsia" w:ascii="方正仿宋_GB2312" w:hAnsi="方正仿宋_GB2312" w:eastAsia="方正仿宋_GB2312" w:cs="方正仿宋_GB2312"/>
          <w:color w:val="auto"/>
          <w:sz w:val="24"/>
          <w:lang w:val="en-US" w:eastAsia="zh-CN"/>
        </w:rPr>
        <w:t>委托人（出租方）和</w:t>
      </w:r>
      <w:r>
        <w:rPr>
          <w:rFonts w:hint="eastAsia" w:ascii="方正仿宋_GB2312" w:hAnsi="方正仿宋_GB2312" w:eastAsia="方正仿宋_GB2312" w:cs="方正仿宋_GB2312"/>
          <w:color w:val="auto"/>
          <w:sz w:val="24"/>
        </w:rPr>
        <w:t>拍租人已经在相关拍租文件中做出了说明，我方无任何异议，并自愿遵守。否则愿意接受委托人</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lang w:val="en-US" w:eastAsia="zh-CN"/>
        </w:rPr>
        <w:t>出租方</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及拍租人按违约处理，没收竞拍保证金，并承担由此</w:t>
      </w:r>
      <w:r>
        <w:rPr>
          <w:rFonts w:hint="eastAsia" w:ascii="方正仿宋_GB2312" w:hAnsi="方正仿宋_GB2312" w:eastAsia="方正仿宋_GB2312" w:cs="方正仿宋_GB2312"/>
          <w:color w:val="auto"/>
          <w:sz w:val="24"/>
          <w:lang w:val="en-US" w:eastAsia="zh-CN"/>
        </w:rPr>
        <w:t>带来</w:t>
      </w:r>
      <w:r>
        <w:rPr>
          <w:rFonts w:hint="eastAsia" w:ascii="方正仿宋_GB2312" w:hAnsi="方正仿宋_GB2312" w:eastAsia="方正仿宋_GB2312" w:cs="方正仿宋_GB2312"/>
          <w:color w:val="auto"/>
          <w:sz w:val="24"/>
        </w:rPr>
        <w:t>的一切</w:t>
      </w:r>
      <w:r>
        <w:rPr>
          <w:rFonts w:hint="eastAsia" w:ascii="方正仿宋_GB2312" w:hAnsi="方正仿宋_GB2312" w:eastAsia="方正仿宋_GB2312" w:cs="方正仿宋_GB2312"/>
          <w:color w:val="auto"/>
          <w:sz w:val="24"/>
          <w:lang w:val="en-US" w:eastAsia="zh-CN"/>
        </w:rPr>
        <w:t>后果</w:t>
      </w:r>
      <w:r>
        <w:rPr>
          <w:rFonts w:hint="eastAsia" w:ascii="方正仿宋_GB2312" w:hAnsi="方正仿宋_GB2312" w:eastAsia="方正仿宋_GB2312" w:cs="方正仿宋_GB2312"/>
          <w:color w:val="auto"/>
          <w:sz w:val="24"/>
        </w:rPr>
        <w:t>及法律责任。</w:t>
      </w:r>
    </w:p>
    <w:p w14:paraId="67446A7D">
      <w:pPr>
        <w:keepNext w:val="0"/>
        <w:keepLines w:val="0"/>
        <w:pageBreakBefore w:val="0"/>
        <w:kinsoku/>
        <w:wordWrap/>
        <w:overflowPunct/>
        <w:topLinePunct w:val="0"/>
        <w:autoSpaceDE/>
        <w:autoSpaceDN/>
        <w:bidi w:val="0"/>
        <w:adjustRightInd w:val="0"/>
        <w:snapToGrid w:val="0"/>
        <w:spacing w:line="500" w:lineRule="exact"/>
        <w:ind w:left="359" w:leftChars="171" w:right="666" w:rightChars="317" w:firstLine="480" w:firstLineChars="200"/>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 xml:space="preserve">                                       </w:t>
      </w:r>
      <w:r>
        <w:rPr>
          <w:rFonts w:hint="eastAsia" w:ascii="方正仿宋_GB2312" w:hAnsi="方正仿宋_GB2312" w:eastAsia="方正仿宋_GB2312" w:cs="方正仿宋_GB2312"/>
          <w:color w:val="auto"/>
          <w:sz w:val="24"/>
          <w:lang w:val="en-US" w:eastAsia="zh-CN"/>
        </w:rPr>
        <w:t>承诺</w:t>
      </w:r>
      <w:r>
        <w:rPr>
          <w:rFonts w:hint="eastAsia" w:ascii="方正仿宋_GB2312" w:hAnsi="方正仿宋_GB2312" w:eastAsia="方正仿宋_GB2312" w:cs="方正仿宋_GB2312"/>
          <w:color w:val="auto"/>
          <w:sz w:val="24"/>
        </w:rPr>
        <w:t xml:space="preserve">人(签字盖章)：          </w:t>
      </w:r>
    </w:p>
    <w:p w14:paraId="03EC279A">
      <w:pPr>
        <w:keepNext w:val="0"/>
        <w:keepLines w:val="0"/>
        <w:pageBreakBefore w:val="0"/>
        <w:kinsoku/>
        <w:wordWrap/>
        <w:overflowPunct/>
        <w:topLinePunct w:val="0"/>
        <w:autoSpaceDE/>
        <w:autoSpaceDN/>
        <w:bidi w:val="0"/>
        <w:adjustRightInd w:val="0"/>
        <w:snapToGrid w:val="0"/>
        <w:spacing w:line="500" w:lineRule="exact"/>
        <w:ind w:left="359" w:leftChars="171" w:right="666" w:rightChars="317" w:firstLine="480" w:firstLineChars="200"/>
        <w:jc w:val="center"/>
        <w:textAlignment w:val="auto"/>
        <w:rPr>
          <w:rFonts w:hint="eastAsia" w:ascii="方正仿宋_GB2312" w:hAnsi="方正仿宋_GB2312" w:eastAsia="方正仿宋_GB2312" w:cs="方正仿宋_GB2312"/>
          <w:b/>
          <w:color w:val="auto"/>
          <w:kern w:val="0"/>
          <w:sz w:val="32"/>
          <w:szCs w:val="32"/>
        </w:rPr>
      </w:pPr>
      <w:r>
        <w:rPr>
          <w:rFonts w:hint="eastAsia" w:ascii="方正仿宋_GB2312" w:hAnsi="方正仿宋_GB2312" w:eastAsia="方正仿宋_GB2312" w:cs="方正仿宋_GB2312"/>
          <w:color w:val="auto"/>
          <w:sz w:val="24"/>
        </w:rPr>
        <w:t xml:space="preserve">                                        202</w:t>
      </w:r>
      <w:r>
        <w:rPr>
          <w:rFonts w:hint="eastAsia" w:ascii="方正仿宋_GB2312" w:hAnsi="方正仿宋_GB2312" w:eastAsia="方正仿宋_GB2312" w:cs="方正仿宋_GB2312"/>
          <w:color w:val="auto"/>
          <w:sz w:val="24"/>
          <w:lang w:val="en-US" w:eastAsia="zh-CN"/>
        </w:rPr>
        <w:t>5</w:t>
      </w:r>
      <w:r>
        <w:rPr>
          <w:rFonts w:hint="eastAsia" w:ascii="方正仿宋_GB2312" w:hAnsi="方正仿宋_GB2312" w:eastAsia="方正仿宋_GB2312" w:cs="方正仿宋_GB2312"/>
          <w:color w:val="auto"/>
          <w:sz w:val="24"/>
        </w:rPr>
        <w:t xml:space="preserve">年  </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rPr>
        <w:t xml:space="preserve">月 </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rPr>
        <w:t xml:space="preserve"> 日</w:t>
      </w:r>
    </w:p>
    <w:p w14:paraId="63B904AA">
      <w:pPr>
        <w:keepNext w:val="0"/>
        <w:keepLines w:val="0"/>
        <w:pageBreakBefore w:val="0"/>
        <w:kinsoku/>
        <w:wordWrap/>
        <w:overflowPunct/>
        <w:topLinePunct w:val="0"/>
        <w:autoSpaceDE/>
        <w:autoSpaceDN/>
        <w:bidi w:val="0"/>
        <w:adjustRightInd w:val="0"/>
        <w:snapToGrid w:val="0"/>
        <w:spacing w:line="500" w:lineRule="exact"/>
        <w:ind w:left="359" w:leftChars="171" w:right="666" w:rightChars="317" w:firstLine="883" w:firstLineChars="200"/>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竞价人诚信承诺书</w:t>
      </w:r>
    </w:p>
    <w:p w14:paraId="5A045EF5">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center"/>
        <w:textAlignment w:val="auto"/>
        <w:rPr>
          <w:rFonts w:hint="eastAsia" w:ascii="仿宋_GB2312" w:hAnsi="仿宋_GB2312" w:eastAsia="仿宋_GB2312" w:cs="仿宋_GB2312"/>
          <w:color w:val="000000"/>
          <w:sz w:val="24"/>
          <w:szCs w:val="24"/>
        </w:rPr>
      </w:pPr>
    </w:p>
    <w:p w14:paraId="28FB9F23">
      <w:pPr>
        <w:keepNext w:val="0"/>
        <w:keepLines w:val="0"/>
        <w:pageBreakBefore w:val="0"/>
        <w:widowControl w:val="0"/>
        <w:kinsoku/>
        <w:wordWrap/>
        <w:overflowPunct/>
        <w:topLinePunct w:val="0"/>
        <w:autoSpaceDE/>
        <w:autoSpaceDN/>
        <w:bidi w:val="0"/>
        <w:adjustRightInd/>
        <w:snapToGrid/>
        <w:spacing w:line="440" w:lineRule="exact"/>
        <w:ind w:right="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致：阜阳市、县（市）公共资源交易监督管理部门：</w:t>
      </w:r>
    </w:p>
    <w:p w14:paraId="2E1F2BCD">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我单位参加本次竞</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，承诺如下：</w:t>
      </w:r>
    </w:p>
    <w:p w14:paraId="69E77BE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1、提供的所有资料都是真实有效。如被发现提供虚假资料，同意取消竞</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资格和成交人资格。</w:t>
      </w:r>
    </w:p>
    <w:p w14:paraId="71E92982">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2、不存在借用资质、串通投标等情形。如被发现，同意取消竞</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资格和成交人资格。</w:t>
      </w:r>
    </w:p>
    <w:p w14:paraId="3F69A00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如我方为成交人，除不可抗力（是指不能预见、不能避免并不能克服的客观情况，包括自然灾害和社会突发性事件，如地震、海啸、瘟疫、水灾、火灾、骚乱、暴动、战争等），不因任何其他原因放弃成交人资格。</w:t>
      </w:r>
    </w:p>
    <w:p w14:paraId="0E198722">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4、我方成交后，严格按照拍</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文件的约定签约合同。</w:t>
      </w:r>
    </w:p>
    <w:p w14:paraId="70994793">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5、我方同意将达不到竞</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人资格要求条件仍参与竞</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或被行政主管部门、监督管理部门等暂停、取消公共资源交易资格且在限制期内仍参与拍</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的情形视为弄虚作假，愿意接受处置。</w:t>
      </w:r>
    </w:p>
    <w:p w14:paraId="3510B7D2">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出现违反上述承诺情形之一的，我单位同意竞</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保证金不予退还，并在 1至3年内不参与阜阳市公共资源交易活动，且后期我单位不因公司表现良好等各种理由向委托</w:t>
      </w:r>
      <w:r>
        <w:rPr>
          <w:rFonts w:hint="eastAsia" w:ascii="仿宋_GB2312" w:hAnsi="仿宋_GB2312" w:eastAsia="仿宋_GB2312" w:cs="仿宋_GB2312"/>
          <w:color w:val="000000"/>
          <w:sz w:val="24"/>
          <w:szCs w:val="24"/>
          <w:lang w:val="en-US" w:eastAsia="zh-CN"/>
        </w:rPr>
        <w:t>人</w:t>
      </w:r>
      <w:r>
        <w:rPr>
          <w:rFonts w:hint="eastAsia" w:ascii="仿宋_GB2312" w:hAnsi="仿宋_GB2312" w:eastAsia="仿宋_GB2312" w:cs="仿宋_GB2312"/>
          <w:color w:val="000000"/>
          <w:sz w:val="24"/>
          <w:szCs w:val="24"/>
        </w:rPr>
        <w:t>申请予以恢复参与阜阳市公共资源交易活动，</w:t>
      </w:r>
      <w:r>
        <w:rPr>
          <w:rFonts w:hint="eastAsia" w:ascii="仿宋_GB2312" w:hAnsi="仿宋_GB2312" w:eastAsia="仿宋_GB2312" w:cs="仿宋_GB2312"/>
          <w:color w:val="000000"/>
          <w:sz w:val="24"/>
          <w:szCs w:val="24"/>
          <w:lang w:val="en-US" w:eastAsia="zh-CN"/>
        </w:rPr>
        <w:t>并</w:t>
      </w:r>
      <w:r>
        <w:rPr>
          <w:rFonts w:hint="eastAsia" w:ascii="仿宋_GB2312" w:hAnsi="仿宋_GB2312" w:eastAsia="仿宋_GB2312" w:cs="仿宋_GB2312"/>
          <w:color w:val="000000"/>
          <w:sz w:val="24"/>
          <w:szCs w:val="24"/>
        </w:rPr>
        <w:t>愿意公开披露我单位违反承诺的不良行为信息，愿意接受处罚并承担所有经济损失和法律责任。</w:t>
      </w:r>
    </w:p>
    <w:p w14:paraId="35228D6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后期履约过程中除不可抗力外如我单位放弃（拒绝）履约，同意委托人(甲方)不予退还履约保证金，我单位（乙方）不要求退还履约保证金，我单位（乙方）三年不参与阜阳市公共资源交易活动，且在处理期间不因公司良好表现等各种理由向委托人申请予以提前恢复参与阜阳公共资源交易活动。</w:t>
      </w:r>
    </w:p>
    <w:p w14:paraId="1FC377AD">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此承诺不受拍</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有效期的限制。</w:t>
      </w:r>
    </w:p>
    <w:p w14:paraId="1632D9BD">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right"/>
        <w:textAlignment w:val="auto"/>
        <w:rPr>
          <w:rFonts w:hint="eastAsia" w:ascii="仿宋_GB2312" w:hAnsi="仿宋_GB2312" w:eastAsia="仿宋_GB2312" w:cs="仿宋_GB2312"/>
          <w:color w:val="000000"/>
          <w:sz w:val="24"/>
          <w:szCs w:val="24"/>
        </w:rPr>
      </w:pPr>
    </w:p>
    <w:p w14:paraId="1173316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竞</w:t>
      </w:r>
      <w:r>
        <w:rPr>
          <w:rFonts w:hint="eastAsia" w:ascii="仿宋_GB2312" w:hAnsi="仿宋_GB2312" w:eastAsia="仿宋_GB2312" w:cs="仿宋_GB2312"/>
          <w:color w:val="000000"/>
          <w:sz w:val="24"/>
          <w:szCs w:val="24"/>
          <w:lang w:val="en-US" w:eastAsia="zh-CN"/>
        </w:rPr>
        <w:t>租</w:t>
      </w:r>
      <w:r>
        <w:rPr>
          <w:rFonts w:hint="eastAsia" w:ascii="仿宋_GB2312" w:hAnsi="仿宋_GB2312" w:eastAsia="仿宋_GB2312" w:cs="仿宋_GB2312"/>
          <w:color w:val="000000"/>
          <w:sz w:val="24"/>
          <w:szCs w:val="24"/>
        </w:rPr>
        <w:t xml:space="preserve">人：                   </w:t>
      </w:r>
    </w:p>
    <w:p w14:paraId="0E5425C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法定代表人或其委托代理人：       </w:t>
      </w:r>
    </w:p>
    <w:p w14:paraId="7303B94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jc w:val="center"/>
        <w:textAlignment w:val="auto"/>
        <w:rPr>
          <w:rFonts w:hint="eastAsia" w:ascii="方正小标宋简体" w:hAnsi="方正小标宋简体" w:eastAsia="方正小标宋简体" w:cs="方正小标宋简体"/>
          <w:b/>
          <w:color w:val="000000"/>
          <w:kern w:val="0"/>
          <w:sz w:val="44"/>
          <w:szCs w:val="4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65666AE7">
      <w:pPr>
        <w:spacing w:line="276" w:lineRule="auto"/>
        <w:jc w:val="center"/>
        <w:rPr>
          <w:rFonts w:hint="eastAsia" w:ascii="方正小标宋简体" w:hAnsi="方正小标宋简体" w:eastAsia="方正小标宋简体" w:cs="方正小标宋简体"/>
          <w:b/>
          <w:color w:val="000000"/>
          <w:kern w:val="0"/>
          <w:sz w:val="44"/>
          <w:szCs w:val="44"/>
        </w:rPr>
      </w:pPr>
    </w:p>
    <w:p w14:paraId="5F9E97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color w:val="auto"/>
          <w:sz w:val="36"/>
          <w:szCs w:val="36"/>
        </w:rPr>
      </w:pPr>
    </w:p>
    <w:p w14:paraId="54F98A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现场踏勘确认书</w:t>
      </w:r>
    </w:p>
    <w:p w14:paraId="524D19A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p>
    <w:p w14:paraId="3D9B885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color w:val="auto"/>
          <w:kern w:val="0"/>
          <w:sz w:val="24"/>
          <w:szCs w:val="24"/>
          <w:lang w:val="en-US" w:eastAsia="zh-CN" w:bidi="ar-SA"/>
        </w:rPr>
      </w:pPr>
      <w:r>
        <w:rPr>
          <w:rFonts w:hint="eastAsia" w:ascii="方正仿宋_GB2312" w:hAnsi="方正仿宋_GB2312" w:eastAsia="方正仿宋_GB2312" w:cs="方正仿宋_GB2312"/>
          <w:color w:val="auto"/>
          <w:kern w:val="0"/>
          <w:sz w:val="24"/>
          <w:szCs w:val="24"/>
          <w:lang w:val="en-US" w:eastAsia="zh-CN" w:bidi="ar-SA"/>
        </w:rPr>
        <w:t>阜阳市城市资产投资经营有限责任公司：</w:t>
      </w:r>
    </w:p>
    <w:p w14:paraId="4F0C7CDA">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我</w:t>
      </w:r>
      <w:r>
        <w:rPr>
          <w:rFonts w:hint="eastAsia" w:ascii="方正仿宋_GB2312" w:hAnsi="方正仿宋_GB2312" w:eastAsia="方正仿宋_GB2312" w:cs="方正仿宋_GB2312"/>
          <w:color w:val="auto"/>
          <w:sz w:val="24"/>
          <w:szCs w:val="24"/>
          <w:lang w:val="en-US" w:eastAsia="zh-CN"/>
        </w:rPr>
        <w:t>公司</w:t>
      </w:r>
      <w:r>
        <w:rPr>
          <w:rFonts w:hint="eastAsia" w:ascii="方正仿宋_GB2312" w:hAnsi="方正仿宋_GB2312" w:eastAsia="方正仿宋_GB2312" w:cs="方正仿宋_GB2312"/>
          <w:color w:val="auto"/>
          <w:sz w:val="24"/>
          <w:szCs w:val="24"/>
        </w:rPr>
        <w:t>（或本人）自愿参</w:t>
      </w:r>
      <w:r>
        <w:rPr>
          <w:rFonts w:hint="eastAsia" w:ascii="方正仿宋_GB2312" w:hAnsi="方正仿宋_GB2312" w:eastAsia="方正仿宋_GB2312" w:cs="方正仿宋_GB2312"/>
          <w:color w:val="auto"/>
          <w:sz w:val="24"/>
          <w:szCs w:val="24"/>
          <w:lang w:val="en-US" w:eastAsia="zh-CN"/>
        </w:rPr>
        <w:t>与贵单位委托安徽九川拍卖有限公司于</w:t>
      </w:r>
      <w:r>
        <w:rPr>
          <w:rFonts w:hint="eastAsia" w:ascii="方正仿宋_GB2312" w:hAnsi="方正仿宋_GB2312" w:eastAsia="方正仿宋_GB2312" w:cs="方正仿宋_GB2312"/>
          <w:color w:val="auto"/>
          <w:sz w:val="24"/>
          <w:szCs w:val="24"/>
        </w:rPr>
        <w:t>202</w:t>
      </w: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u w:val="single"/>
          <w:lang w:val="en-US" w:eastAsia="zh-CN"/>
        </w:rPr>
        <w:t xml:space="preserve"> 9</w:t>
      </w:r>
      <w:r>
        <w:rPr>
          <w:rFonts w:hint="eastAsia" w:ascii="方正仿宋_GB2312" w:hAnsi="方正仿宋_GB2312" w:eastAsia="方正仿宋_GB2312" w:cs="方正仿宋_GB2312"/>
          <w:color w:val="auto"/>
          <w:sz w:val="24"/>
          <w:szCs w:val="24"/>
          <w:lang w:val="en-US" w:eastAsia="zh-CN"/>
        </w:rPr>
        <w:t>月</w:t>
      </w:r>
      <w:r>
        <w:rPr>
          <w:rFonts w:hint="eastAsia" w:ascii="方正仿宋_GB2312" w:hAnsi="方正仿宋_GB2312" w:eastAsia="方正仿宋_GB2312" w:cs="方正仿宋_GB2312"/>
          <w:color w:val="auto"/>
          <w:sz w:val="24"/>
          <w:szCs w:val="24"/>
          <w:u w:val="single"/>
          <w:lang w:val="en-US" w:eastAsia="zh-CN"/>
        </w:rPr>
        <w:t xml:space="preserve"> 3  </w:t>
      </w:r>
      <w:r>
        <w:rPr>
          <w:rFonts w:hint="eastAsia" w:ascii="方正仿宋_GB2312" w:hAnsi="方正仿宋_GB2312" w:eastAsia="方正仿宋_GB2312" w:cs="方正仿宋_GB2312"/>
          <w:color w:val="auto"/>
          <w:sz w:val="24"/>
          <w:szCs w:val="24"/>
        </w:rPr>
        <w:t>日</w:t>
      </w:r>
      <w:r>
        <w:rPr>
          <w:rFonts w:hint="eastAsia" w:ascii="方正仿宋_GB2312" w:hAnsi="方正仿宋_GB2312" w:eastAsia="方正仿宋_GB2312" w:cs="方正仿宋_GB2312"/>
          <w:color w:val="auto"/>
          <w:sz w:val="24"/>
          <w:szCs w:val="24"/>
          <w:u w:val="single"/>
          <w:lang w:val="en-US" w:eastAsia="zh-CN"/>
        </w:rPr>
        <w:t xml:space="preserve">  9:00 </w:t>
      </w:r>
      <w:r>
        <w:rPr>
          <w:rFonts w:hint="eastAsia" w:ascii="方正仿宋_GB2312" w:hAnsi="方正仿宋_GB2312" w:eastAsia="方正仿宋_GB2312" w:cs="方正仿宋_GB2312"/>
          <w:color w:val="auto"/>
          <w:sz w:val="24"/>
          <w:szCs w:val="24"/>
          <w:lang w:val="en-US" w:eastAsia="zh-CN"/>
        </w:rPr>
        <w:t>时</w:t>
      </w:r>
      <w:r>
        <w:rPr>
          <w:rFonts w:hint="eastAsia" w:ascii="方正仿宋_GB2312" w:hAnsi="方正仿宋_GB2312" w:eastAsia="方正仿宋_GB2312" w:cs="方正仿宋_GB2312"/>
          <w:color w:val="auto"/>
          <w:sz w:val="24"/>
          <w:szCs w:val="24"/>
        </w:rPr>
        <w:t>在</w:t>
      </w:r>
      <w:r>
        <w:rPr>
          <w:rFonts w:hint="eastAsia" w:ascii="方正仿宋_GB2312" w:hAnsi="方正仿宋_GB2312" w:eastAsia="方正仿宋_GB2312" w:cs="方正仿宋_GB2312"/>
          <w:color w:val="auto"/>
          <w:sz w:val="24"/>
          <w:u w:val="single"/>
        </w:rPr>
        <w:t>阜阳市公共资源交易</w:t>
      </w:r>
      <w:r>
        <w:rPr>
          <w:rFonts w:hint="eastAsia" w:ascii="方正仿宋_GB2312" w:hAnsi="方正仿宋_GB2312" w:eastAsia="方正仿宋_GB2312" w:cs="方正仿宋_GB2312"/>
          <w:color w:val="auto"/>
          <w:sz w:val="24"/>
          <w:u w:val="single"/>
          <w:lang w:val="en-US" w:eastAsia="zh-CN"/>
        </w:rPr>
        <w:t>网</w:t>
      </w:r>
      <w:r>
        <w:rPr>
          <w:rFonts w:hint="eastAsia" w:ascii="方正仿宋_GB2312" w:hAnsi="方正仿宋_GB2312" w:eastAsia="方正仿宋_GB2312" w:cs="方正仿宋_GB2312"/>
          <w:color w:val="auto"/>
          <w:sz w:val="24"/>
          <w:u w:val="single"/>
        </w:rPr>
        <w:t>以“网络电子竞价”方式</w:t>
      </w:r>
      <w:r>
        <w:rPr>
          <w:rFonts w:hint="eastAsia" w:ascii="方正仿宋_GB2312" w:hAnsi="方正仿宋_GB2312" w:eastAsia="方正仿宋_GB2312" w:cs="方正仿宋_GB2312"/>
          <w:color w:val="auto"/>
          <w:sz w:val="24"/>
          <w:szCs w:val="24"/>
          <w:lang w:val="en-US" w:eastAsia="zh-CN"/>
        </w:rPr>
        <w:t>对</w:t>
      </w:r>
      <w:r>
        <w:rPr>
          <w:rFonts w:hint="eastAsia" w:ascii="方正仿宋_GB2312" w:hAnsi="方正仿宋_GB2312" w:eastAsia="方正仿宋_GB2312" w:cs="方正仿宋_GB2312"/>
          <w:color w:val="auto"/>
          <w:sz w:val="24"/>
          <w:szCs w:val="24"/>
          <w:u w:val="single"/>
          <w:lang w:val="en-US" w:eastAsia="zh-CN"/>
        </w:rPr>
        <w:t xml:space="preserve">  2025年阜阳市城市资产投资经营有限责任公司所属第九批资产租赁权网络拍租  </w:t>
      </w:r>
      <w:r>
        <w:rPr>
          <w:rFonts w:hint="eastAsia" w:ascii="方正仿宋_GB2312" w:hAnsi="方正仿宋_GB2312" w:eastAsia="方正仿宋_GB2312" w:cs="方正仿宋_GB2312"/>
          <w:color w:val="auto"/>
          <w:sz w:val="24"/>
          <w:szCs w:val="24"/>
          <w:u w:val="none"/>
          <w:lang w:val="en-US" w:eastAsia="zh-CN"/>
        </w:rPr>
        <w:t>项目</w:t>
      </w:r>
      <w:r>
        <w:rPr>
          <w:rFonts w:hint="eastAsia" w:ascii="方正仿宋_GB2312" w:hAnsi="方正仿宋_GB2312" w:eastAsia="方正仿宋_GB2312" w:cs="方正仿宋_GB2312"/>
          <w:color w:val="auto"/>
          <w:sz w:val="24"/>
          <w:szCs w:val="24"/>
        </w:rPr>
        <w:t>举行的拍</w:t>
      </w:r>
      <w:r>
        <w:rPr>
          <w:rFonts w:hint="eastAsia" w:ascii="方正仿宋_GB2312" w:hAnsi="方正仿宋_GB2312" w:eastAsia="方正仿宋_GB2312" w:cs="方正仿宋_GB2312"/>
          <w:color w:val="auto"/>
          <w:sz w:val="24"/>
          <w:szCs w:val="24"/>
          <w:lang w:val="en-US" w:eastAsia="zh-CN"/>
        </w:rPr>
        <w:t>租</w:t>
      </w:r>
      <w:r>
        <w:rPr>
          <w:rFonts w:hint="eastAsia" w:ascii="方正仿宋_GB2312" w:hAnsi="方正仿宋_GB2312" w:eastAsia="方正仿宋_GB2312" w:cs="方正仿宋_GB2312"/>
          <w:color w:val="auto"/>
          <w:sz w:val="24"/>
          <w:szCs w:val="24"/>
        </w:rPr>
        <w:t>会</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并</w:t>
      </w:r>
      <w:r>
        <w:rPr>
          <w:rFonts w:hint="eastAsia" w:ascii="方正仿宋_GB2312" w:hAnsi="方正仿宋_GB2312" w:eastAsia="方正仿宋_GB2312" w:cs="方正仿宋_GB2312"/>
          <w:color w:val="auto"/>
          <w:sz w:val="24"/>
          <w:szCs w:val="24"/>
          <w:lang w:val="en-US" w:eastAsia="zh-CN"/>
        </w:rPr>
        <w:t>做如下确认：</w:t>
      </w:r>
    </w:p>
    <w:p w14:paraId="0C2632D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1、经现场踏勘，我</w:t>
      </w:r>
      <w:r>
        <w:rPr>
          <w:rFonts w:hint="eastAsia" w:ascii="方正仿宋_GB2312" w:hAnsi="方正仿宋_GB2312" w:eastAsia="方正仿宋_GB2312" w:cs="方正仿宋_GB2312"/>
          <w:color w:val="auto"/>
          <w:sz w:val="24"/>
          <w:szCs w:val="24"/>
          <w:lang w:val="en-US" w:eastAsia="zh-CN"/>
        </w:rPr>
        <w:t>公</w:t>
      </w:r>
      <w:r>
        <w:rPr>
          <w:rFonts w:hint="eastAsia" w:ascii="方正仿宋_GB2312" w:hAnsi="方正仿宋_GB2312" w:eastAsia="方正仿宋_GB2312" w:cs="方正仿宋_GB2312"/>
          <w:color w:val="auto"/>
          <w:sz w:val="24"/>
          <w:szCs w:val="24"/>
        </w:rPr>
        <w:t>司（或本人）对</w:t>
      </w:r>
      <w:r>
        <w:rPr>
          <w:rFonts w:hint="eastAsia" w:ascii="方正仿宋_GB2312" w:hAnsi="方正仿宋_GB2312" w:eastAsia="方正仿宋_GB2312" w:cs="方正仿宋_GB2312"/>
          <w:color w:val="auto"/>
          <w:sz w:val="24"/>
          <w:szCs w:val="24"/>
          <w:lang w:val="en-US" w:eastAsia="zh-CN"/>
        </w:rPr>
        <w:t>拍</w:t>
      </w:r>
      <w:r>
        <w:rPr>
          <w:rFonts w:hint="eastAsia" w:ascii="方正仿宋_GB2312" w:hAnsi="方正仿宋_GB2312" w:eastAsia="方正仿宋_GB2312" w:cs="方正仿宋_GB2312"/>
          <w:color w:val="auto"/>
          <w:sz w:val="24"/>
          <w:szCs w:val="24"/>
        </w:rPr>
        <w:t>租标的物的性质、位置、朝向、面积、大小、结构布局、排污水管、现状及准入行业、限制行业、消防设施</w:t>
      </w:r>
      <w:r>
        <w:rPr>
          <w:rFonts w:hint="eastAsia" w:ascii="方正仿宋_GB2312" w:hAnsi="方正仿宋_GB2312" w:eastAsia="方正仿宋_GB2312" w:cs="方正仿宋_GB2312"/>
          <w:color w:val="auto"/>
          <w:sz w:val="24"/>
          <w:szCs w:val="24"/>
          <w:lang w:eastAsia="zh-CN"/>
        </w:rPr>
        <w:t>、周边环境</w:t>
      </w:r>
      <w:r>
        <w:rPr>
          <w:rFonts w:hint="eastAsia" w:ascii="方正仿宋_GB2312" w:hAnsi="方正仿宋_GB2312" w:eastAsia="方正仿宋_GB2312" w:cs="方正仿宋_GB2312"/>
          <w:color w:val="auto"/>
          <w:sz w:val="24"/>
          <w:szCs w:val="24"/>
        </w:rPr>
        <w:t>等已经充分了解，同意按标的物现状参与竞</w:t>
      </w:r>
      <w:r>
        <w:rPr>
          <w:rFonts w:hint="eastAsia" w:ascii="方正仿宋_GB2312" w:hAnsi="方正仿宋_GB2312" w:eastAsia="方正仿宋_GB2312" w:cs="方正仿宋_GB2312"/>
          <w:color w:val="auto"/>
          <w:sz w:val="24"/>
          <w:szCs w:val="24"/>
          <w:lang w:val="en-US" w:eastAsia="zh-CN"/>
        </w:rPr>
        <w:t>拍</w:t>
      </w:r>
      <w:r>
        <w:rPr>
          <w:rFonts w:hint="eastAsia" w:ascii="方正仿宋_GB2312" w:hAnsi="方正仿宋_GB2312" w:eastAsia="方正仿宋_GB2312" w:cs="方正仿宋_GB2312"/>
          <w:color w:val="auto"/>
          <w:sz w:val="24"/>
          <w:szCs w:val="24"/>
        </w:rPr>
        <w:t xml:space="preserve">。 </w:t>
      </w:r>
    </w:p>
    <w:p w14:paraId="32A36DF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2、我</w:t>
      </w:r>
      <w:r>
        <w:rPr>
          <w:rFonts w:hint="eastAsia" w:ascii="方正仿宋_GB2312" w:hAnsi="方正仿宋_GB2312" w:eastAsia="方正仿宋_GB2312" w:cs="方正仿宋_GB2312"/>
          <w:color w:val="auto"/>
          <w:sz w:val="24"/>
          <w:szCs w:val="24"/>
          <w:lang w:val="en-US" w:eastAsia="zh-CN"/>
        </w:rPr>
        <w:t>公</w:t>
      </w:r>
      <w:r>
        <w:rPr>
          <w:rFonts w:hint="eastAsia" w:ascii="方正仿宋_GB2312" w:hAnsi="方正仿宋_GB2312" w:eastAsia="方正仿宋_GB2312" w:cs="方正仿宋_GB2312"/>
          <w:color w:val="auto"/>
          <w:sz w:val="24"/>
          <w:szCs w:val="24"/>
        </w:rPr>
        <w:t>司（或本人）充分了解</w:t>
      </w:r>
      <w:r>
        <w:rPr>
          <w:rFonts w:hint="eastAsia" w:ascii="方正仿宋_GB2312" w:hAnsi="方正仿宋_GB2312" w:eastAsia="方正仿宋_GB2312" w:cs="方正仿宋_GB2312"/>
          <w:color w:val="auto"/>
          <w:sz w:val="24"/>
          <w:szCs w:val="24"/>
          <w:lang w:val="en-US" w:eastAsia="zh-CN"/>
        </w:rPr>
        <w:t>拍租</w:t>
      </w:r>
      <w:r>
        <w:rPr>
          <w:rFonts w:hint="eastAsia" w:ascii="方正仿宋_GB2312" w:hAnsi="方正仿宋_GB2312" w:eastAsia="方正仿宋_GB2312" w:cs="方正仿宋_GB2312"/>
          <w:color w:val="auto"/>
          <w:sz w:val="24"/>
          <w:szCs w:val="24"/>
        </w:rPr>
        <w:t>标的物的装修、</w:t>
      </w:r>
      <w:r>
        <w:rPr>
          <w:rFonts w:hint="eastAsia" w:ascii="方正仿宋_GB2312" w:hAnsi="方正仿宋_GB2312" w:eastAsia="方正仿宋_GB2312" w:cs="方正仿宋_GB2312"/>
          <w:color w:val="auto"/>
          <w:sz w:val="24"/>
          <w:szCs w:val="24"/>
          <w:lang w:val="en-US" w:eastAsia="zh-CN"/>
        </w:rPr>
        <w:t>履约保证金、</w:t>
      </w:r>
      <w:r>
        <w:rPr>
          <w:rFonts w:hint="eastAsia" w:ascii="方正仿宋_GB2312" w:hAnsi="方正仿宋_GB2312" w:eastAsia="方正仿宋_GB2312" w:cs="方正仿宋_GB2312"/>
          <w:color w:val="auto"/>
          <w:sz w:val="24"/>
          <w:szCs w:val="24"/>
        </w:rPr>
        <w:t xml:space="preserve">押金、水电、物业管理、消防等相关要求。 </w:t>
      </w:r>
    </w:p>
    <w:p w14:paraId="0B1AA02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经充分考虑</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我</w:t>
      </w:r>
      <w:r>
        <w:rPr>
          <w:rFonts w:hint="eastAsia" w:ascii="方正仿宋_GB2312" w:hAnsi="方正仿宋_GB2312" w:eastAsia="方正仿宋_GB2312" w:cs="方正仿宋_GB2312"/>
          <w:color w:val="auto"/>
          <w:sz w:val="24"/>
          <w:szCs w:val="24"/>
          <w:lang w:val="en-US" w:eastAsia="zh-CN"/>
        </w:rPr>
        <w:t>公</w:t>
      </w:r>
      <w:r>
        <w:rPr>
          <w:rFonts w:hint="eastAsia" w:ascii="方正仿宋_GB2312" w:hAnsi="方正仿宋_GB2312" w:eastAsia="方正仿宋_GB2312" w:cs="方正仿宋_GB2312"/>
          <w:color w:val="auto"/>
          <w:sz w:val="24"/>
          <w:szCs w:val="24"/>
        </w:rPr>
        <w:t>司（或本人）保证</w:t>
      </w:r>
      <w:r>
        <w:rPr>
          <w:rFonts w:hint="eastAsia" w:ascii="方正仿宋_GB2312" w:hAnsi="方正仿宋_GB2312" w:eastAsia="方正仿宋_GB2312" w:cs="方正仿宋_GB2312"/>
          <w:color w:val="auto"/>
          <w:sz w:val="24"/>
          <w:szCs w:val="24"/>
          <w:lang w:val="en-US" w:eastAsia="zh-CN"/>
        </w:rPr>
        <w:t>竞拍成交</w:t>
      </w:r>
      <w:r>
        <w:rPr>
          <w:rFonts w:hint="eastAsia" w:ascii="方正仿宋_GB2312" w:hAnsi="方正仿宋_GB2312" w:eastAsia="方正仿宋_GB2312" w:cs="方正仿宋_GB2312"/>
          <w:color w:val="auto"/>
          <w:sz w:val="24"/>
          <w:szCs w:val="24"/>
        </w:rPr>
        <w:t>后，同意按</w:t>
      </w:r>
      <w:r>
        <w:rPr>
          <w:rFonts w:hint="eastAsia" w:ascii="方正仿宋_GB2312" w:hAnsi="方正仿宋_GB2312" w:eastAsia="方正仿宋_GB2312" w:cs="方正仿宋_GB2312"/>
          <w:color w:val="auto"/>
          <w:sz w:val="24"/>
          <w:szCs w:val="24"/>
          <w:lang w:val="en-US" w:eastAsia="zh-CN"/>
        </w:rPr>
        <w:t>标的物</w:t>
      </w:r>
      <w:r>
        <w:rPr>
          <w:rFonts w:hint="eastAsia" w:ascii="方正仿宋_GB2312" w:hAnsi="方正仿宋_GB2312" w:eastAsia="方正仿宋_GB2312" w:cs="方正仿宋_GB2312"/>
          <w:color w:val="auto"/>
          <w:sz w:val="24"/>
          <w:szCs w:val="24"/>
        </w:rPr>
        <w:t>现状</w:t>
      </w:r>
      <w:r>
        <w:rPr>
          <w:rFonts w:hint="eastAsia" w:ascii="方正仿宋_GB2312" w:hAnsi="方正仿宋_GB2312" w:eastAsia="方正仿宋_GB2312" w:cs="方正仿宋_GB2312"/>
          <w:color w:val="auto"/>
          <w:sz w:val="24"/>
          <w:szCs w:val="24"/>
          <w:lang w:val="en-US" w:eastAsia="zh-CN"/>
        </w:rPr>
        <w:t>接收</w:t>
      </w:r>
      <w:r>
        <w:rPr>
          <w:rFonts w:hint="eastAsia" w:ascii="方正仿宋_GB2312" w:hAnsi="方正仿宋_GB2312" w:eastAsia="方正仿宋_GB2312" w:cs="方正仿宋_GB2312"/>
          <w:color w:val="auto"/>
          <w:sz w:val="24"/>
          <w:szCs w:val="24"/>
        </w:rPr>
        <w:t xml:space="preserve">，对标的物场地现状无任何异议，将不会以任何理由拒绝接收标的物或拒绝签订租赁合同。 </w:t>
      </w:r>
    </w:p>
    <w:p w14:paraId="37A7426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szCs w:val="24"/>
        </w:rPr>
        <w:t>4、本确认书为我</w:t>
      </w:r>
      <w:r>
        <w:rPr>
          <w:rFonts w:hint="eastAsia" w:ascii="方正仿宋_GB2312" w:hAnsi="方正仿宋_GB2312" w:eastAsia="方正仿宋_GB2312" w:cs="方正仿宋_GB2312"/>
          <w:color w:val="auto"/>
          <w:sz w:val="24"/>
          <w:szCs w:val="24"/>
          <w:lang w:val="en-US" w:eastAsia="zh-CN"/>
        </w:rPr>
        <w:t>公</w:t>
      </w:r>
      <w:r>
        <w:rPr>
          <w:rFonts w:hint="eastAsia" w:ascii="方正仿宋_GB2312" w:hAnsi="方正仿宋_GB2312" w:eastAsia="方正仿宋_GB2312" w:cs="方正仿宋_GB2312"/>
          <w:color w:val="auto"/>
          <w:sz w:val="24"/>
          <w:szCs w:val="24"/>
        </w:rPr>
        <w:t>司（或本人）现场踏勘了解后的真实意愿表达，愿意遵守和执行本确认书的内容</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无异议。否则，</w:t>
      </w:r>
      <w:r>
        <w:rPr>
          <w:rFonts w:hint="eastAsia" w:ascii="方正仿宋_GB2312" w:hAnsi="方正仿宋_GB2312" w:eastAsia="方正仿宋_GB2312" w:cs="方正仿宋_GB2312"/>
          <w:color w:val="auto"/>
          <w:sz w:val="24"/>
        </w:rPr>
        <w:t>愿意接受委托人</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lang w:val="en-US" w:eastAsia="zh-CN"/>
        </w:rPr>
        <w:t>出租方</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及拍租人按违约处理，没收竞拍保证金，并承担由此</w:t>
      </w:r>
      <w:r>
        <w:rPr>
          <w:rFonts w:hint="eastAsia" w:ascii="方正仿宋_GB2312" w:hAnsi="方正仿宋_GB2312" w:eastAsia="方正仿宋_GB2312" w:cs="方正仿宋_GB2312"/>
          <w:color w:val="auto"/>
          <w:sz w:val="24"/>
          <w:lang w:val="en-US" w:eastAsia="zh-CN"/>
        </w:rPr>
        <w:t>带来</w:t>
      </w:r>
      <w:r>
        <w:rPr>
          <w:rFonts w:hint="eastAsia" w:ascii="方正仿宋_GB2312" w:hAnsi="方正仿宋_GB2312" w:eastAsia="方正仿宋_GB2312" w:cs="方正仿宋_GB2312"/>
          <w:color w:val="auto"/>
          <w:sz w:val="24"/>
        </w:rPr>
        <w:t>的一切</w:t>
      </w:r>
      <w:r>
        <w:rPr>
          <w:rFonts w:hint="eastAsia" w:ascii="方正仿宋_GB2312" w:hAnsi="方正仿宋_GB2312" w:eastAsia="方正仿宋_GB2312" w:cs="方正仿宋_GB2312"/>
          <w:color w:val="auto"/>
          <w:sz w:val="24"/>
          <w:lang w:val="en-US" w:eastAsia="zh-CN"/>
        </w:rPr>
        <w:t>后果</w:t>
      </w:r>
      <w:r>
        <w:rPr>
          <w:rFonts w:hint="eastAsia" w:ascii="方正仿宋_GB2312" w:hAnsi="方正仿宋_GB2312" w:eastAsia="方正仿宋_GB2312" w:cs="方正仿宋_GB2312"/>
          <w:color w:val="auto"/>
          <w:sz w:val="24"/>
        </w:rPr>
        <w:t>及法律责任。</w:t>
      </w:r>
    </w:p>
    <w:p w14:paraId="1AAFC5E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方正仿宋_GB2312" w:hAnsi="方正仿宋_GB2312" w:eastAsia="方正仿宋_GB2312" w:cs="方正仿宋_GB2312"/>
          <w:color w:val="auto"/>
          <w:sz w:val="24"/>
          <w:szCs w:val="24"/>
        </w:rPr>
      </w:pPr>
    </w:p>
    <w:p w14:paraId="2C7DDF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方正仿宋_GB2312" w:hAnsi="方正仿宋_GB2312" w:eastAsia="方正仿宋_GB2312" w:cs="方正仿宋_GB2312"/>
          <w:color w:val="auto"/>
          <w:sz w:val="24"/>
          <w:szCs w:val="24"/>
        </w:rPr>
      </w:pPr>
    </w:p>
    <w:p w14:paraId="7D25CE4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竞</w:t>
      </w:r>
      <w:r>
        <w:rPr>
          <w:rFonts w:hint="eastAsia" w:ascii="方正仿宋_GB2312" w:hAnsi="方正仿宋_GB2312" w:eastAsia="方正仿宋_GB2312" w:cs="方正仿宋_GB2312"/>
          <w:color w:val="auto"/>
          <w:sz w:val="24"/>
          <w:szCs w:val="24"/>
          <w:lang w:val="en-US" w:eastAsia="zh-CN"/>
        </w:rPr>
        <w:t>租</w:t>
      </w:r>
      <w:r>
        <w:rPr>
          <w:rFonts w:hint="eastAsia" w:ascii="方正仿宋_GB2312" w:hAnsi="方正仿宋_GB2312" w:eastAsia="方正仿宋_GB2312" w:cs="方正仿宋_GB2312"/>
          <w:color w:val="auto"/>
          <w:sz w:val="24"/>
          <w:szCs w:val="24"/>
        </w:rPr>
        <w:t xml:space="preserve">人（签章）： </w:t>
      </w:r>
    </w:p>
    <w:p w14:paraId="1D2B20D8">
      <w:pPr>
        <w:keepNext w:val="0"/>
        <w:keepLines w:val="0"/>
        <w:pageBreakBefore w:val="0"/>
        <w:widowControl w:val="0"/>
        <w:kinsoku/>
        <w:wordWrap/>
        <w:overflowPunct/>
        <w:topLinePunct w:val="0"/>
        <w:autoSpaceDE/>
        <w:autoSpaceDN/>
        <w:bidi w:val="0"/>
        <w:adjustRightInd/>
        <w:snapToGrid/>
        <w:spacing w:line="500" w:lineRule="exact"/>
        <w:ind w:left="0" w:firstLine="4800" w:firstLineChars="20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法定代表人（</w:t>
      </w:r>
      <w:r>
        <w:rPr>
          <w:rFonts w:hint="eastAsia" w:ascii="方正仿宋_GB2312" w:hAnsi="方正仿宋_GB2312" w:eastAsia="方正仿宋_GB2312" w:cs="方正仿宋_GB2312"/>
          <w:color w:val="auto"/>
          <w:sz w:val="24"/>
          <w:szCs w:val="24"/>
          <w:lang w:val="en-US" w:eastAsia="zh-CN"/>
        </w:rPr>
        <w:t>被</w:t>
      </w:r>
      <w:r>
        <w:rPr>
          <w:rFonts w:hint="eastAsia" w:ascii="方正仿宋_GB2312" w:hAnsi="方正仿宋_GB2312" w:eastAsia="方正仿宋_GB2312" w:cs="方正仿宋_GB2312"/>
          <w:color w:val="auto"/>
          <w:sz w:val="24"/>
          <w:szCs w:val="24"/>
        </w:rPr>
        <w:t xml:space="preserve">委托人）： </w:t>
      </w:r>
    </w:p>
    <w:p w14:paraId="06CAF58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年   月   日 </w:t>
      </w:r>
    </w:p>
    <w:p w14:paraId="033B5867">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p w14:paraId="4D52206D">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p w14:paraId="0469C113">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p w14:paraId="071FF89C">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p w14:paraId="2A20061F">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p w14:paraId="4BA457F6">
      <w:pPr>
        <w:keepNext w:val="0"/>
        <w:keepLines w:val="0"/>
        <w:pageBreakBefore w:val="0"/>
        <w:widowControl/>
        <w:kinsoku/>
        <w:wordWrap/>
        <w:overflowPunct/>
        <w:autoSpaceDE/>
        <w:autoSpaceDN/>
        <w:bidi w:val="0"/>
        <w:adjustRightInd/>
        <w:spacing w:line="5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val="0"/>
          <w:bCs/>
          <w:sz w:val="28"/>
          <w:szCs w:val="28"/>
          <w:lang w:val="en-US" w:eastAsia="zh-CN"/>
        </w:rPr>
        <w:t xml:space="preserve"> </w:t>
      </w:r>
      <w:r>
        <w:rPr>
          <w:rFonts w:hint="eastAsia" w:ascii="仿宋_GB2312" w:hAnsi="仿宋_GB2312" w:eastAsia="仿宋_GB2312" w:cs="仿宋_GB2312"/>
          <w:b w:val="0"/>
          <w:bCs/>
          <w:sz w:val="28"/>
          <w:szCs w:val="28"/>
        </w:rPr>
        <w:t>合同编号：</w:t>
      </w:r>
    </w:p>
    <w:p w14:paraId="278FCCA6">
      <w:pPr>
        <w:keepNext w:val="0"/>
        <w:keepLines w:val="0"/>
        <w:pageBreakBefore w:val="0"/>
        <w:widowControl/>
        <w:kinsoku/>
        <w:wordWrap/>
        <w:overflowPunct/>
        <w:autoSpaceDE/>
        <w:autoSpaceDN/>
        <w:bidi w:val="0"/>
        <w:adjustRightInd/>
        <w:spacing w:line="580" w:lineRule="exact"/>
        <w:jc w:val="both"/>
        <w:rPr>
          <w:rFonts w:hint="eastAsia" w:ascii="仿宋_GB2312" w:hAnsi="仿宋_GB2312" w:eastAsia="仿宋_GB2312" w:cs="仿宋_GB2312"/>
          <w:b/>
          <w:bCs w:val="0"/>
          <w:sz w:val="28"/>
          <w:szCs w:val="28"/>
        </w:rPr>
      </w:pPr>
    </w:p>
    <w:p w14:paraId="36B4E6AA">
      <w:pPr>
        <w:pStyle w:val="2"/>
        <w:rPr>
          <w:rFonts w:hint="eastAsia"/>
        </w:rPr>
      </w:pPr>
    </w:p>
    <w:p w14:paraId="285A704D">
      <w:pPr>
        <w:keepNext w:val="0"/>
        <w:keepLines w:val="0"/>
        <w:pageBreakBefore w:val="0"/>
        <w:widowControl/>
        <w:kinsoku/>
        <w:wordWrap/>
        <w:overflowPunct/>
        <w:autoSpaceDE/>
        <w:autoSpaceDN/>
        <w:bidi w:val="0"/>
        <w:adjustRightInd/>
        <w:spacing w:line="580" w:lineRule="exact"/>
        <w:jc w:val="both"/>
        <w:rPr>
          <w:rFonts w:hint="eastAsia" w:ascii="仿宋_GB2312" w:hAnsi="仿宋_GB2312" w:eastAsia="仿宋_GB2312" w:cs="仿宋_GB2312"/>
          <w:b/>
          <w:bCs w:val="0"/>
          <w:sz w:val="28"/>
          <w:szCs w:val="28"/>
        </w:rPr>
      </w:pPr>
    </w:p>
    <w:p w14:paraId="0C4645CF">
      <w:pPr>
        <w:keepNext w:val="0"/>
        <w:keepLines w:val="0"/>
        <w:pageBreakBefore w:val="0"/>
        <w:widowControl/>
        <w:kinsoku/>
        <w:wordWrap/>
        <w:overflowPunct/>
        <w:autoSpaceDE/>
        <w:autoSpaceDN/>
        <w:bidi w:val="0"/>
        <w:adjustRightInd/>
        <w:spacing w:line="58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国有资产租赁合同书</w:t>
      </w:r>
    </w:p>
    <w:p w14:paraId="39F37B0D">
      <w:pPr>
        <w:pStyle w:val="27"/>
        <w:keepNext w:val="0"/>
        <w:keepLines w:val="0"/>
        <w:pageBreakBefore w:val="0"/>
        <w:kinsoku/>
        <w:wordWrap/>
        <w:overflowPunct/>
        <w:topLinePunct/>
        <w:autoSpaceDE/>
        <w:autoSpaceDN/>
        <w:bidi w:val="0"/>
        <w:adjustRightInd/>
        <w:spacing w:line="580" w:lineRule="exact"/>
        <w:ind w:left="0" w:leftChars="0" w:firstLine="0" w:firstLineChars="0"/>
        <w:jc w:val="center"/>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（合同模板）</w:t>
      </w:r>
    </w:p>
    <w:p w14:paraId="751DADB5">
      <w:pPr>
        <w:pStyle w:val="27"/>
        <w:keepNext w:val="0"/>
        <w:keepLines w:val="0"/>
        <w:pageBreakBefore w:val="0"/>
        <w:kinsoku/>
        <w:wordWrap/>
        <w:overflowPunct/>
        <w:topLinePunct/>
        <w:autoSpaceDE/>
        <w:autoSpaceDN/>
        <w:bidi w:val="0"/>
        <w:adjustRightInd/>
        <w:spacing w:line="580" w:lineRule="exact"/>
        <w:jc w:val="left"/>
        <w:rPr>
          <w:rFonts w:hint="eastAsia" w:ascii="仿宋_GB2312" w:hAnsi="仿宋_GB2312" w:eastAsia="仿宋_GB2312" w:cs="仿宋_GB2312"/>
          <w:sz w:val="28"/>
          <w:szCs w:val="28"/>
          <w:shd w:val="clear" w:color="auto" w:fill="FFFFFF"/>
        </w:rPr>
      </w:pPr>
    </w:p>
    <w:p w14:paraId="7FB559F9">
      <w:pPr>
        <w:pStyle w:val="27"/>
        <w:keepNext w:val="0"/>
        <w:keepLines w:val="0"/>
        <w:pageBreakBefore w:val="0"/>
        <w:kinsoku/>
        <w:wordWrap/>
        <w:overflowPunct/>
        <w:topLinePunct/>
        <w:autoSpaceDE/>
        <w:autoSpaceDN/>
        <w:bidi w:val="0"/>
        <w:adjustRightInd/>
        <w:spacing w:line="580" w:lineRule="exact"/>
        <w:jc w:val="left"/>
        <w:rPr>
          <w:rFonts w:hint="eastAsia" w:ascii="仿宋_GB2312" w:hAnsi="仿宋_GB2312" w:eastAsia="仿宋_GB2312" w:cs="仿宋_GB2312"/>
          <w:sz w:val="28"/>
          <w:szCs w:val="28"/>
          <w:shd w:val="clear" w:color="auto" w:fill="FFFFFF"/>
        </w:rPr>
      </w:pPr>
    </w:p>
    <w:p w14:paraId="2E7CFC80">
      <w:pPr>
        <w:pStyle w:val="27"/>
        <w:keepNext w:val="0"/>
        <w:keepLines w:val="0"/>
        <w:pageBreakBefore w:val="0"/>
        <w:kinsoku/>
        <w:wordWrap/>
        <w:overflowPunct/>
        <w:topLinePunct/>
        <w:autoSpaceDE/>
        <w:autoSpaceDN/>
        <w:bidi w:val="0"/>
        <w:adjustRightInd/>
        <w:spacing w:line="580" w:lineRule="exact"/>
        <w:ind w:left="0" w:firstLine="0" w:firstLineChars="0"/>
        <w:jc w:val="left"/>
        <w:rPr>
          <w:rFonts w:hint="eastAsia" w:ascii="仿宋_GB2312" w:hAnsi="仿宋_GB2312" w:eastAsia="仿宋_GB2312" w:cs="仿宋_GB2312"/>
          <w:sz w:val="28"/>
          <w:szCs w:val="28"/>
          <w:shd w:val="clear" w:color="auto" w:fill="FFFFFF"/>
        </w:rPr>
      </w:pPr>
    </w:p>
    <w:p w14:paraId="47474463">
      <w:pPr>
        <w:pStyle w:val="27"/>
        <w:keepNext w:val="0"/>
        <w:keepLines w:val="0"/>
        <w:pageBreakBefore w:val="0"/>
        <w:kinsoku/>
        <w:wordWrap/>
        <w:overflowPunct/>
        <w:topLinePunct/>
        <w:autoSpaceDE/>
        <w:autoSpaceDN/>
        <w:bidi w:val="0"/>
        <w:adjustRightInd/>
        <w:spacing w:line="580" w:lineRule="exact"/>
        <w:jc w:val="left"/>
        <w:rPr>
          <w:rFonts w:hint="eastAsia" w:ascii="仿宋_GB2312" w:hAnsi="仿宋_GB2312" w:eastAsia="仿宋_GB2312" w:cs="仿宋_GB2312"/>
          <w:sz w:val="28"/>
          <w:szCs w:val="28"/>
          <w:shd w:val="clear" w:color="auto" w:fill="FFFFFF"/>
        </w:rPr>
      </w:pPr>
    </w:p>
    <w:p w14:paraId="39FD5343">
      <w:pPr>
        <w:pStyle w:val="27"/>
        <w:keepNext w:val="0"/>
        <w:keepLines w:val="0"/>
        <w:pageBreakBefore w:val="0"/>
        <w:kinsoku/>
        <w:wordWrap/>
        <w:overflowPunct/>
        <w:topLinePunct/>
        <w:autoSpaceDE/>
        <w:autoSpaceDN/>
        <w:bidi w:val="0"/>
        <w:adjustRightInd/>
        <w:spacing w:line="580" w:lineRule="exact"/>
        <w:ind w:left="0" w:leftChars="0" w:firstLine="0" w:firstLineChars="0"/>
        <w:jc w:val="left"/>
        <w:rPr>
          <w:rFonts w:hint="eastAsia" w:ascii="仿宋_GB2312" w:hAnsi="仿宋_GB2312" w:eastAsia="仿宋_GB2312" w:cs="仿宋_GB2312"/>
          <w:b/>
          <w:bCs/>
          <w:sz w:val="28"/>
          <w:szCs w:val="28"/>
          <w:shd w:val="clear" w:color="auto" w:fill="FFFFFF"/>
          <w:lang w:bidi="ar-SA"/>
        </w:rPr>
      </w:pPr>
    </w:p>
    <w:p w14:paraId="2D84BB63">
      <w:pPr>
        <w:pStyle w:val="27"/>
        <w:keepNext w:val="0"/>
        <w:keepLines w:val="0"/>
        <w:pageBreakBefore w:val="0"/>
        <w:kinsoku/>
        <w:wordWrap/>
        <w:overflowPunct/>
        <w:topLinePunct/>
        <w:autoSpaceDE/>
        <w:autoSpaceDN/>
        <w:bidi w:val="0"/>
        <w:adjustRightInd/>
        <w:spacing w:line="580" w:lineRule="exact"/>
        <w:jc w:val="left"/>
        <w:rPr>
          <w:rFonts w:hint="eastAsia" w:ascii="仿宋_GB2312" w:hAnsi="仿宋_GB2312" w:eastAsia="仿宋_GB2312" w:cs="仿宋_GB2312"/>
          <w:b/>
          <w:bCs/>
          <w:sz w:val="28"/>
          <w:szCs w:val="28"/>
          <w:shd w:val="clear" w:color="auto" w:fill="FFFFFF"/>
          <w:lang w:bidi="ar-SA"/>
        </w:rPr>
      </w:pPr>
    </w:p>
    <w:p w14:paraId="44AC6B71">
      <w:pPr>
        <w:pStyle w:val="27"/>
        <w:keepNext w:val="0"/>
        <w:keepLines w:val="0"/>
        <w:pageBreakBefore w:val="0"/>
        <w:kinsoku/>
        <w:wordWrap/>
        <w:overflowPunct/>
        <w:topLinePunct/>
        <w:autoSpaceDE/>
        <w:autoSpaceDN/>
        <w:bidi w:val="0"/>
        <w:adjustRightInd/>
        <w:spacing w:line="580" w:lineRule="exact"/>
        <w:jc w:val="left"/>
        <w:rPr>
          <w:rFonts w:hint="eastAsia" w:ascii="仿宋_GB2312" w:hAnsi="仿宋_GB2312" w:eastAsia="仿宋_GB2312" w:cs="仿宋_GB2312"/>
          <w:b/>
          <w:bCs/>
          <w:sz w:val="28"/>
          <w:szCs w:val="28"/>
          <w:shd w:val="clear" w:color="auto" w:fill="FFFFFF"/>
          <w:lang w:bidi="ar-SA"/>
        </w:rPr>
      </w:pPr>
    </w:p>
    <w:p w14:paraId="37E0883E">
      <w:pPr>
        <w:pStyle w:val="27"/>
        <w:keepNext w:val="0"/>
        <w:keepLines w:val="0"/>
        <w:pageBreakBefore w:val="0"/>
        <w:kinsoku/>
        <w:wordWrap/>
        <w:overflowPunct/>
        <w:topLinePunct/>
        <w:autoSpaceDE/>
        <w:autoSpaceDN/>
        <w:bidi w:val="0"/>
        <w:adjustRightInd/>
        <w:spacing w:line="580" w:lineRule="exact"/>
        <w:jc w:val="left"/>
        <w:rPr>
          <w:rFonts w:hint="eastAsia" w:ascii="仿宋_GB2312" w:hAnsi="仿宋_GB2312" w:eastAsia="仿宋_GB2312" w:cs="仿宋_GB2312"/>
          <w:b/>
          <w:bCs/>
          <w:sz w:val="28"/>
          <w:szCs w:val="28"/>
          <w:shd w:val="clear" w:color="auto" w:fill="FFFFFF"/>
          <w:lang w:bidi="ar-SA"/>
        </w:rPr>
      </w:pPr>
    </w:p>
    <w:p w14:paraId="59A24EFB">
      <w:pPr>
        <w:pStyle w:val="27"/>
        <w:keepNext w:val="0"/>
        <w:keepLines w:val="0"/>
        <w:pageBreakBefore w:val="0"/>
        <w:kinsoku/>
        <w:wordWrap/>
        <w:overflowPunct/>
        <w:topLinePunct/>
        <w:autoSpaceDE/>
        <w:autoSpaceDN/>
        <w:bidi w:val="0"/>
        <w:adjustRightInd/>
        <w:spacing w:line="580" w:lineRule="exact"/>
        <w:jc w:val="left"/>
        <w:rPr>
          <w:rFonts w:hint="eastAsia" w:ascii="仿宋_GB2312" w:hAnsi="仿宋_GB2312" w:eastAsia="仿宋_GB2312" w:cs="仿宋_GB2312"/>
          <w:b/>
          <w:bCs/>
          <w:sz w:val="28"/>
          <w:szCs w:val="28"/>
          <w:shd w:val="clear" w:color="auto" w:fill="FFFFFF"/>
          <w:lang w:bidi="ar-SA"/>
        </w:rPr>
      </w:pPr>
    </w:p>
    <w:p w14:paraId="4F7F4089">
      <w:pPr>
        <w:pStyle w:val="27"/>
        <w:keepNext w:val="0"/>
        <w:keepLines w:val="0"/>
        <w:pageBreakBefore w:val="0"/>
        <w:kinsoku/>
        <w:wordWrap/>
        <w:overflowPunct/>
        <w:topLinePunct/>
        <w:autoSpaceDE/>
        <w:autoSpaceDN/>
        <w:bidi w:val="0"/>
        <w:adjustRightInd/>
        <w:spacing w:line="580" w:lineRule="exact"/>
        <w:jc w:val="left"/>
        <w:rPr>
          <w:rFonts w:hint="eastAsia" w:ascii="仿宋_GB2312" w:hAnsi="仿宋_GB2312" w:eastAsia="仿宋_GB2312" w:cs="仿宋_GB2312"/>
          <w:b/>
          <w:bCs/>
          <w:sz w:val="28"/>
          <w:szCs w:val="28"/>
          <w:shd w:val="clear" w:color="auto" w:fill="FFFFFF"/>
          <w:lang w:bidi="ar-SA"/>
        </w:rPr>
      </w:pPr>
    </w:p>
    <w:p w14:paraId="76A6886D">
      <w:pPr>
        <w:pStyle w:val="27"/>
        <w:keepNext w:val="0"/>
        <w:keepLines w:val="0"/>
        <w:pageBreakBefore w:val="0"/>
        <w:kinsoku/>
        <w:wordWrap/>
        <w:overflowPunct/>
        <w:topLinePunct/>
        <w:autoSpaceDE/>
        <w:autoSpaceDN/>
        <w:bidi w:val="0"/>
        <w:adjustRightInd/>
        <w:spacing w:line="580" w:lineRule="exact"/>
        <w:jc w:val="left"/>
        <w:rPr>
          <w:rFonts w:hint="eastAsia" w:ascii="仿宋_GB2312" w:hAnsi="仿宋_GB2312" w:eastAsia="仿宋_GB2312" w:cs="仿宋_GB2312"/>
          <w:b/>
          <w:bCs/>
          <w:sz w:val="28"/>
          <w:szCs w:val="28"/>
          <w:shd w:val="clear" w:color="auto" w:fill="FFFFFF"/>
          <w:lang w:bidi="ar-SA"/>
        </w:rPr>
      </w:pPr>
    </w:p>
    <w:p w14:paraId="43BD7D27">
      <w:pPr>
        <w:pStyle w:val="27"/>
        <w:keepNext w:val="0"/>
        <w:keepLines w:val="0"/>
        <w:pageBreakBefore w:val="0"/>
        <w:kinsoku/>
        <w:wordWrap/>
        <w:overflowPunct/>
        <w:topLinePunct/>
        <w:autoSpaceDE/>
        <w:autoSpaceDN/>
        <w:bidi w:val="0"/>
        <w:adjustRightInd/>
        <w:spacing w:line="580" w:lineRule="exact"/>
        <w:ind w:left="0" w:leftChars="0" w:firstLine="0" w:firstLineChars="0"/>
        <w:jc w:val="left"/>
        <w:rPr>
          <w:rFonts w:hint="eastAsia" w:ascii="仿宋_GB2312" w:hAnsi="仿宋_GB2312" w:eastAsia="仿宋_GB2312" w:cs="仿宋_GB2312"/>
          <w:sz w:val="32"/>
          <w:szCs w:val="32"/>
          <w:u w:val="single"/>
          <w:shd w:val="clear" w:color="auto" w:fill="FFFFFF"/>
          <w:lang w:bidi="ar-SA"/>
        </w:rPr>
      </w:pPr>
      <w:r>
        <w:rPr>
          <w:rFonts w:hint="eastAsia" w:ascii="仿宋_GB2312" w:hAnsi="仿宋_GB2312" w:eastAsia="仿宋_GB2312" w:cs="仿宋_GB2312"/>
          <w:b/>
          <w:bCs/>
          <w:sz w:val="32"/>
          <w:szCs w:val="32"/>
          <w:shd w:val="clear" w:color="auto" w:fill="FFFFFF"/>
          <w:lang w:bidi="ar-SA"/>
        </w:rPr>
        <w:t>出租资产名称：</w:t>
      </w:r>
      <w:r>
        <w:rPr>
          <w:rFonts w:hint="eastAsia" w:ascii="仿宋_GB2312" w:hAnsi="仿宋_GB2312" w:eastAsia="仿宋_GB2312" w:cs="仿宋_GB2312"/>
          <w:b/>
          <w:bCs/>
          <w:sz w:val="32"/>
          <w:szCs w:val="32"/>
          <w:u w:val="single"/>
          <w:shd w:val="clear" w:color="auto" w:fill="FFFFFF"/>
          <w:lang w:bidi="ar-SA"/>
        </w:rPr>
        <w:t xml:space="preserve">            </w:t>
      </w:r>
      <w:r>
        <w:rPr>
          <w:rFonts w:hint="eastAsia" w:ascii="仿宋_GB2312" w:hAnsi="仿宋_GB2312" w:eastAsia="仿宋_GB2312" w:cs="仿宋_GB2312"/>
          <w:b/>
          <w:bCs/>
          <w:sz w:val="32"/>
          <w:szCs w:val="32"/>
          <w:u w:val="single"/>
          <w:shd w:val="clear" w:color="auto" w:fill="FFFFFF"/>
          <w:lang w:val="en-US" w:eastAsia="zh-CN" w:bidi="ar-SA"/>
        </w:rPr>
        <w:t xml:space="preserve">                </w:t>
      </w:r>
      <w:r>
        <w:rPr>
          <w:rFonts w:hint="eastAsia" w:ascii="仿宋_GB2312" w:hAnsi="仿宋_GB2312" w:eastAsia="仿宋_GB2312" w:cs="仿宋_GB2312"/>
          <w:b/>
          <w:bCs/>
          <w:sz w:val="32"/>
          <w:szCs w:val="32"/>
          <w:u w:val="single"/>
          <w:shd w:val="clear" w:color="auto" w:fill="FFFFFF"/>
          <w:lang w:bidi="ar-SA"/>
        </w:rPr>
        <w:t xml:space="preserve"> </w:t>
      </w:r>
      <w:r>
        <w:rPr>
          <w:rFonts w:hint="eastAsia" w:ascii="仿宋_GB2312" w:hAnsi="仿宋_GB2312" w:eastAsia="仿宋_GB2312" w:cs="仿宋_GB2312"/>
          <w:b/>
          <w:bCs/>
          <w:sz w:val="32"/>
          <w:szCs w:val="32"/>
          <w:u w:val="single"/>
          <w:shd w:val="clear" w:color="auto" w:fill="FFFFFF"/>
          <w:lang w:val="en-US" w:eastAsia="zh-CN" w:bidi="ar-SA"/>
        </w:rPr>
        <w:t xml:space="preserve">     </w:t>
      </w:r>
      <w:r>
        <w:rPr>
          <w:rFonts w:hint="eastAsia" w:ascii="仿宋_GB2312" w:hAnsi="仿宋_GB2312" w:eastAsia="仿宋_GB2312" w:cs="仿宋_GB2312"/>
          <w:b/>
          <w:bCs/>
          <w:sz w:val="32"/>
          <w:szCs w:val="32"/>
          <w:u w:val="single"/>
          <w:shd w:val="clear" w:color="auto" w:fill="FFFFFF"/>
          <w:lang w:bidi="ar-SA"/>
        </w:rPr>
        <w:t xml:space="preserve">  </w:t>
      </w:r>
    </w:p>
    <w:p w14:paraId="6A7604C0">
      <w:pPr>
        <w:pStyle w:val="27"/>
        <w:keepNext w:val="0"/>
        <w:keepLines w:val="0"/>
        <w:pageBreakBefore w:val="0"/>
        <w:kinsoku/>
        <w:wordWrap/>
        <w:overflowPunct/>
        <w:topLinePunct/>
        <w:autoSpaceDE/>
        <w:autoSpaceDN/>
        <w:bidi w:val="0"/>
        <w:adjustRightInd/>
        <w:spacing w:before="240" w:line="580" w:lineRule="exact"/>
        <w:ind w:left="0" w:leftChars="0" w:firstLine="0" w:firstLineChars="0"/>
        <w:jc w:val="left"/>
        <w:rPr>
          <w:rFonts w:hint="eastAsia" w:ascii="仿宋_GB2312" w:hAnsi="仿宋_GB2312" w:eastAsia="仿宋_GB2312" w:cs="仿宋_GB2312"/>
          <w:sz w:val="32"/>
          <w:szCs w:val="32"/>
          <w:u w:val="single"/>
          <w:shd w:val="clear" w:color="auto" w:fill="FFFFFF"/>
          <w:lang w:bidi="ar-SA"/>
        </w:rPr>
      </w:pPr>
      <w:r>
        <w:rPr>
          <w:rFonts w:hint="eastAsia" w:ascii="仿宋_GB2312" w:hAnsi="仿宋_GB2312" w:eastAsia="仿宋_GB2312" w:cs="仿宋_GB2312"/>
          <w:b/>
          <w:bCs/>
          <w:sz w:val="32"/>
          <w:szCs w:val="32"/>
          <w:shd w:val="clear" w:color="auto" w:fill="FFFFFF"/>
          <w:lang w:bidi="ar-SA"/>
        </w:rPr>
        <w:t>出租单位名称：</w:t>
      </w:r>
      <w:r>
        <w:rPr>
          <w:rFonts w:hint="eastAsia" w:ascii="仿宋_GB2312" w:hAnsi="仿宋_GB2312" w:eastAsia="仿宋_GB2312" w:cs="仿宋_GB2312"/>
          <w:b/>
          <w:bCs/>
          <w:sz w:val="32"/>
          <w:szCs w:val="32"/>
          <w:u w:val="single"/>
          <w:shd w:val="clear" w:color="auto" w:fill="FFFFFF"/>
          <w:lang w:bidi="ar-SA"/>
        </w:rPr>
        <w:t xml:space="preserve">         </w:t>
      </w:r>
      <w:r>
        <w:rPr>
          <w:rFonts w:hint="eastAsia" w:ascii="仿宋_GB2312" w:hAnsi="仿宋_GB2312" w:eastAsia="仿宋_GB2312" w:cs="仿宋_GB2312"/>
          <w:b/>
          <w:bCs/>
          <w:sz w:val="32"/>
          <w:szCs w:val="32"/>
          <w:u w:val="single"/>
          <w:shd w:val="clear" w:color="auto" w:fill="FFFFFF"/>
          <w:lang w:val="en-US" w:eastAsia="zh-CN" w:bidi="ar-SA"/>
        </w:rPr>
        <w:t xml:space="preserve">                          </w:t>
      </w:r>
      <w:r>
        <w:rPr>
          <w:rFonts w:hint="eastAsia" w:ascii="仿宋_GB2312" w:hAnsi="仿宋_GB2312" w:eastAsia="仿宋_GB2312" w:cs="仿宋_GB2312"/>
          <w:b/>
          <w:bCs/>
          <w:sz w:val="32"/>
          <w:szCs w:val="32"/>
          <w:u w:val="single"/>
          <w:shd w:val="clear" w:color="auto" w:fill="FFFFFF"/>
          <w:lang w:bidi="ar-SA"/>
        </w:rPr>
        <w:t xml:space="preserve"> </w:t>
      </w:r>
    </w:p>
    <w:p w14:paraId="0A3680FB">
      <w:pPr>
        <w:pStyle w:val="27"/>
        <w:keepNext w:val="0"/>
        <w:keepLines w:val="0"/>
        <w:pageBreakBefore w:val="0"/>
        <w:kinsoku/>
        <w:wordWrap/>
        <w:overflowPunct/>
        <w:topLinePunct/>
        <w:autoSpaceDE/>
        <w:autoSpaceDN/>
        <w:bidi w:val="0"/>
        <w:adjustRightInd/>
        <w:spacing w:before="240" w:line="580" w:lineRule="exact"/>
        <w:ind w:left="0" w:leftChars="0" w:firstLine="0" w:firstLineChars="0"/>
        <w:jc w:val="left"/>
        <w:rPr>
          <w:rFonts w:hint="eastAsia" w:ascii="仿宋_GB2312" w:hAnsi="仿宋_GB2312" w:eastAsia="仿宋_GB2312" w:cs="仿宋_GB2312"/>
          <w:sz w:val="32"/>
          <w:szCs w:val="32"/>
          <w:u w:val="single"/>
          <w:shd w:val="clear" w:color="auto" w:fill="FFFFFF"/>
          <w:lang w:bidi="ar-SA"/>
        </w:rPr>
      </w:pPr>
      <w:r>
        <w:rPr>
          <w:rFonts w:hint="eastAsia" w:ascii="仿宋_GB2312" w:hAnsi="仿宋_GB2312" w:eastAsia="仿宋_GB2312" w:cs="仿宋_GB2312"/>
          <w:b/>
          <w:bCs/>
          <w:sz w:val="32"/>
          <w:szCs w:val="32"/>
          <w:shd w:val="clear" w:color="auto" w:fill="FFFFFF"/>
          <w:lang w:bidi="ar-SA"/>
        </w:rPr>
        <w:t>承租单位或个人名称：</w:t>
      </w:r>
      <w:r>
        <w:rPr>
          <w:rFonts w:hint="eastAsia" w:ascii="仿宋_GB2312" w:hAnsi="仿宋_GB2312" w:eastAsia="仿宋_GB2312" w:cs="仿宋_GB2312"/>
          <w:b/>
          <w:bCs/>
          <w:sz w:val="32"/>
          <w:szCs w:val="32"/>
          <w:u w:val="single"/>
          <w:shd w:val="clear" w:color="auto" w:fill="FFFFFF"/>
          <w:lang w:bidi="ar-SA"/>
        </w:rPr>
        <w:t xml:space="preserve">          </w:t>
      </w:r>
      <w:r>
        <w:rPr>
          <w:rFonts w:hint="eastAsia" w:ascii="仿宋_GB2312" w:hAnsi="仿宋_GB2312" w:eastAsia="仿宋_GB2312" w:cs="仿宋_GB2312"/>
          <w:b/>
          <w:bCs/>
          <w:sz w:val="32"/>
          <w:szCs w:val="32"/>
          <w:u w:val="single"/>
          <w:shd w:val="clear" w:color="auto" w:fill="FFFFFF"/>
          <w:lang w:val="en-US" w:eastAsia="zh-CN" w:bidi="ar-SA"/>
        </w:rPr>
        <w:t xml:space="preserve">      </w:t>
      </w:r>
      <w:r>
        <w:rPr>
          <w:rFonts w:hint="eastAsia" w:ascii="仿宋_GB2312" w:hAnsi="仿宋_GB2312" w:eastAsia="仿宋_GB2312" w:cs="仿宋_GB2312"/>
          <w:b/>
          <w:bCs/>
          <w:sz w:val="32"/>
          <w:szCs w:val="32"/>
          <w:u w:val="single"/>
          <w:shd w:val="clear" w:color="auto" w:fill="FFFFFF"/>
          <w:lang w:bidi="ar-SA"/>
        </w:rPr>
        <w:t xml:space="preserve">       </w:t>
      </w:r>
      <w:r>
        <w:rPr>
          <w:rFonts w:hint="eastAsia" w:ascii="仿宋_GB2312" w:hAnsi="仿宋_GB2312" w:eastAsia="仿宋_GB2312" w:cs="仿宋_GB2312"/>
          <w:b/>
          <w:bCs/>
          <w:sz w:val="32"/>
          <w:szCs w:val="32"/>
          <w:u w:val="single"/>
          <w:shd w:val="clear" w:color="auto" w:fill="FFFFFF"/>
          <w:lang w:val="en-US" w:eastAsia="zh-CN" w:bidi="ar-SA"/>
        </w:rPr>
        <w:t xml:space="preserve"> </w:t>
      </w:r>
      <w:r>
        <w:rPr>
          <w:rFonts w:hint="eastAsia" w:ascii="仿宋_GB2312" w:hAnsi="仿宋_GB2312" w:eastAsia="仿宋_GB2312" w:cs="仿宋_GB2312"/>
          <w:b/>
          <w:bCs/>
          <w:sz w:val="32"/>
          <w:szCs w:val="32"/>
          <w:u w:val="single"/>
          <w:shd w:val="clear" w:color="auto" w:fill="FFFFFF"/>
          <w:lang w:bidi="ar-SA"/>
        </w:rPr>
        <w:t xml:space="preserve">   </w:t>
      </w:r>
      <w:r>
        <w:rPr>
          <w:rFonts w:hint="eastAsia" w:ascii="仿宋_GB2312" w:hAnsi="仿宋_GB2312" w:eastAsia="仿宋_GB2312" w:cs="仿宋_GB2312"/>
          <w:b/>
          <w:bCs/>
          <w:sz w:val="32"/>
          <w:szCs w:val="32"/>
          <w:u w:val="single"/>
          <w:shd w:val="clear" w:color="auto" w:fill="FFFFFF"/>
          <w:lang w:val="en-US" w:eastAsia="zh-CN" w:bidi="ar-SA"/>
        </w:rPr>
        <w:t xml:space="preserve">  </w:t>
      </w:r>
      <w:r>
        <w:rPr>
          <w:rFonts w:hint="eastAsia" w:ascii="仿宋_GB2312" w:hAnsi="仿宋_GB2312" w:eastAsia="仿宋_GB2312" w:cs="仿宋_GB2312"/>
          <w:b/>
          <w:bCs/>
          <w:sz w:val="32"/>
          <w:szCs w:val="32"/>
          <w:u w:val="single"/>
          <w:shd w:val="clear" w:color="auto" w:fill="FFFFFF"/>
          <w:lang w:bidi="ar-SA"/>
        </w:rPr>
        <w:t xml:space="preserve"> </w:t>
      </w:r>
    </w:p>
    <w:p w14:paraId="1C39BF72">
      <w:pPr>
        <w:pStyle w:val="27"/>
        <w:keepNext w:val="0"/>
        <w:keepLines w:val="0"/>
        <w:pageBreakBefore w:val="0"/>
        <w:kinsoku/>
        <w:wordWrap/>
        <w:overflowPunct/>
        <w:topLinePunct/>
        <w:autoSpaceDE/>
        <w:autoSpaceDN/>
        <w:bidi w:val="0"/>
        <w:adjustRightInd/>
        <w:spacing w:before="240" w:line="580" w:lineRule="exact"/>
        <w:ind w:left="0" w:leftChars="0" w:firstLine="0" w:firstLineChars="0"/>
        <w:jc w:val="left"/>
        <w:rPr>
          <w:rFonts w:hint="eastAsia" w:ascii="仿宋_GB2312" w:hAnsi="仿宋_GB2312" w:eastAsia="仿宋_GB2312" w:cs="仿宋_GB2312"/>
          <w:sz w:val="32"/>
          <w:szCs w:val="32"/>
          <w:u w:val="single"/>
          <w:shd w:val="clear" w:color="auto" w:fill="FFFFFF"/>
          <w:lang w:bidi="ar-SA"/>
        </w:rPr>
      </w:pPr>
      <w:r>
        <w:rPr>
          <w:rFonts w:hint="eastAsia" w:ascii="仿宋_GB2312" w:hAnsi="仿宋_GB2312" w:eastAsia="仿宋_GB2312" w:cs="仿宋_GB2312"/>
          <w:b/>
          <w:bCs/>
          <w:sz w:val="32"/>
          <w:szCs w:val="32"/>
          <w:shd w:val="clear" w:color="auto" w:fill="FFFFFF"/>
          <w:lang w:bidi="ar-SA"/>
        </w:rPr>
        <w:t>合同签订日期：</w:t>
      </w:r>
      <w:r>
        <w:rPr>
          <w:rFonts w:hint="eastAsia" w:ascii="仿宋_GB2312" w:hAnsi="仿宋_GB2312" w:eastAsia="仿宋_GB2312" w:cs="仿宋_GB2312"/>
          <w:b/>
          <w:bCs/>
          <w:sz w:val="32"/>
          <w:szCs w:val="32"/>
          <w:u w:val="single"/>
          <w:shd w:val="clear" w:color="auto" w:fill="FFFFFF"/>
          <w:lang w:bidi="ar-SA"/>
        </w:rPr>
        <w:t xml:space="preserve">                       </w:t>
      </w:r>
      <w:r>
        <w:rPr>
          <w:rFonts w:hint="eastAsia" w:ascii="仿宋_GB2312" w:hAnsi="仿宋_GB2312" w:eastAsia="仿宋_GB2312" w:cs="仿宋_GB2312"/>
          <w:b/>
          <w:bCs/>
          <w:sz w:val="32"/>
          <w:szCs w:val="32"/>
          <w:u w:val="single"/>
          <w:shd w:val="clear" w:color="auto" w:fill="FFFFFF"/>
          <w:lang w:val="en-US" w:eastAsia="zh-CN" w:bidi="ar-SA"/>
        </w:rPr>
        <w:t xml:space="preserve">  </w:t>
      </w:r>
      <w:r>
        <w:rPr>
          <w:rFonts w:hint="eastAsia" w:ascii="仿宋_GB2312" w:hAnsi="仿宋_GB2312" w:eastAsia="仿宋_GB2312" w:cs="仿宋_GB2312"/>
          <w:b/>
          <w:bCs/>
          <w:sz w:val="32"/>
          <w:szCs w:val="32"/>
          <w:u w:val="single"/>
          <w:shd w:val="clear" w:color="auto" w:fill="FFFFFF"/>
          <w:lang w:bidi="ar-SA"/>
        </w:rPr>
        <w:t xml:space="preserve">           </w:t>
      </w:r>
    </w:p>
    <w:p w14:paraId="0A05300D">
      <w:pPr>
        <w:keepNext w:val="0"/>
        <w:keepLines w:val="0"/>
        <w:pageBreakBefore w:val="0"/>
        <w:kinsoku/>
        <w:wordWrap/>
        <w:overflowPunct/>
        <w:autoSpaceDE/>
        <w:autoSpaceDN/>
        <w:bidi w:val="0"/>
        <w:adjustRightInd/>
        <w:spacing w:line="580" w:lineRule="exact"/>
        <w:rPr>
          <w:rFonts w:hint="eastAsia" w:ascii="仿宋_GB2312" w:hAnsi="仿宋_GB2312" w:eastAsia="仿宋_GB2312" w:cs="仿宋_GB2312"/>
          <w:sz w:val="28"/>
          <w:szCs w:val="28"/>
        </w:rPr>
      </w:pPr>
    </w:p>
    <w:p w14:paraId="5810A043">
      <w:pPr>
        <w:pStyle w:val="27"/>
        <w:keepNext w:val="0"/>
        <w:keepLines w:val="0"/>
        <w:pageBreakBefore w:val="0"/>
        <w:widowControl w:val="0"/>
        <w:kinsoku/>
        <w:wordWrap/>
        <w:overflowPunct/>
        <w:topLinePunct/>
        <w:autoSpaceDE/>
        <w:autoSpaceDN/>
        <w:bidi w:val="0"/>
        <w:adjustRightInd/>
        <w:spacing w:line="580" w:lineRule="exact"/>
        <w:ind w:left="0" w:firstLine="0" w:firstLineChars="0"/>
        <w:jc w:val="center"/>
        <w:rPr>
          <w:rFonts w:hint="eastAsia" w:ascii="方正小标宋简体" w:hAnsi="方正小标宋简体" w:eastAsia="方正小标宋简体" w:cs="方正小标宋简体"/>
          <w:b/>
          <w:bCs w:val="0"/>
          <w:sz w:val="36"/>
          <w:szCs w:val="36"/>
          <w:shd w:val="clear" w:color="auto" w:fill="auto"/>
        </w:rPr>
      </w:pPr>
      <w:r>
        <w:rPr>
          <w:rFonts w:hint="eastAsia" w:ascii="方正小标宋简体" w:hAnsi="方正小标宋简体" w:eastAsia="方正小标宋简体" w:cs="方正小标宋简体"/>
          <w:b/>
          <w:bCs w:val="0"/>
          <w:sz w:val="36"/>
          <w:szCs w:val="36"/>
          <w:shd w:val="clear" w:color="auto" w:fill="auto"/>
        </w:rPr>
        <w:t>国有资产租赁合同</w:t>
      </w:r>
    </w:p>
    <w:p w14:paraId="20F690DF">
      <w:pPr>
        <w:pStyle w:val="27"/>
        <w:keepNext w:val="0"/>
        <w:keepLines w:val="0"/>
        <w:pageBreakBefore w:val="0"/>
        <w:widowControl w:val="0"/>
        <w:kinsoku/>
        <w:wordWrap/>
        <w:overflowPunct/>
        <w:topLinePunct/>
        <w:autoSpaceDE/>
        <w:autoSpaceDN/>
        <w:bidi w:val="0"/>
        <w:adjustRightInd/>
        <w:snapToGrid w:val="0"/>
        <w:spacing w:line="240" w:lineRule="auto"/>
        <w:ind w:left="0" w:firstLine="0" w:firstLineChars="0"/>
        <w:jc w:val="center"/>
        <w:textAlignment w:val="auto"/>
        <w:rPr>
          <w:rFonts w:hint="eastAsia" w:ascii="仿宋_GB2312" w:hAnsi="仿宋_GB2312" w:eastAsia="仿宋_GB2312" w:cs="仿宋_GB2312"/>
          <w:b/>
          <w:bCs w:val="0"/>
          <w:sz w:val="28"/>
          <w:szCs w:val="28"/>
          <w:shd w:val="clear" w:color="auto" w:fill="auto"/>
        </w:rPr>
      </w:pPr>
    </w:p>
    <w:p w14:paraId="7E55F601">
      <w:pPr>
        <w:pStyle w:val="27"/>
        <w:keepNext w:val="0"/>
        <w:keepLines w:val="0"/>
        <w:pageBreakBefore w:val="0"/>
        <w:widowControl w:val="0"/>
        <w:kinsoku/>
        <w:wordWrap/>
        <w:overflowPunct/>
        <w:topLinePunct/>
        <w:autoSpaceDE/>
        <w:autoSpaceDN/>
        <w:bidi w:val="0"/>
        <w:adjustRightInd/>
        <w:snapToGrid w:val="0"/>
        <w:spacing w:line="430" w:lineRule="exact"/>
        <w:ind w:left="0" w:firstLine="562" w:firstLineChars="200"/>
        <w:jc w:val="both"/>
        <w:textAlignment w:val="auto"/>
        <w:rPr>
          <w:rFonts w:hint="eastAsia" w:ascii="仿宋_GB2312" w:hAnsi="仿宋_GB2312" w:eastAsia="仿宋_GB2312" w:cs="仿宋_GB2312"/>
          <w:b w:val="0"/>
          <w:bCs w:val="0"/>
          <w:sz w:val="28"/>
          <w:szCs w:val="28"/>
          <w:shd w:val="clear" w:color="auto" w:fill="FFFFFF"/>
          <w:lang w:bidi="ar-SA"/>
        </w:rPr>
      </w:pPr>
      <w:r>
        <w:rPr>
          <w:rFonts w:hint="eastAsia" w:ascii="仿宋_GB2312" w:hAnsi="仿宋_GB2312" w:eastAsia="仿宋_GB2312" w:cs="仿宋_GB2312"/>
          <w:b/>
          <w:bCs/>
          <w:sz w:val="28"/>
          <w:szCs w:val="28"/>
          <w:shd w:val="clear" w:color="auto" w:fill="FFFFFF"/>
          <w:lang w:bidi="ar-SA"/>
        </w:rPr>
        <w:t>出租方：</w:t>
      </w:r>
      <w:r>
        <w:rPr>
          <w:rFonts w:hint="eastAsia" w:ascii="仿宋_GB2312" w:hAnsi="仿宋_GB2312" w:eastAsia="仿宋_GB2312" w:cs="仿宋_GB2312"/>
          <w:b w:val="0"/>
          <w:bCs w:val="0"/>
          <w:color w:val="000000"/>
          <w:sz w:val="28"/>
          <w:szCs w:val="28"/>
          <w:u w:val="single"/>
          <w:shd w:val="clear" w:color="auto" w:fill="FFFFFF"/>
          <w:lang w:bidi="ar-SA"/>
        </w:rPr>
        <w:t>阜阳市城市资产投资经营有限责任公司</w:t>
      </w:r>
      <w:r>
        <w:rPr>
          <w:rFonts w:hint="eastAsia" w:ascii="仿宋_GB2312" w:hAnsi="仿宋_GB2312" w:eastAsia="仿宋_GB2312" w:cs="仿宋_GB2312"/>
          <w:b w:val="0"/>
          <w:bCs w:val="0"/>
          <w:sz w:val="28"/>
          <w:szCs w:val="28"/>
          <w:shd w:val="clear" w:color="auto" w:fill="FFFFFF"/>
          <w:lang w:bidi="ar-SA"/>
        </w:rPr>
        <w:t>（以下简称甲方）</w:t>
      </w:r>
    </w:p>
    <w:p w14:paraId="72517301">
      <w:pPr>
        <w:pStyle w:val="27"/>
        <w:keepNext w:val="0"/>
        <w:keepLines w:val="0"/>
        <w:pageBreakBefore w:val="0"/>
        <w:widowControl w:val="0"/>
        <w:kinsoku/>
        <w:wordWrap/>
        <w:overflowPunct/>
        <w:topLinePunct/>
        <w:autoSpaceDE/>
        <w:autoSpaceDN/>
        <w:bidi w:val="0"/>
        <w:adjustRightInd/>
        <w:snapToGrid w:val="0"/>
        <w:spacing w:line="430" w:lineRule="exact"/>
        <w:ind w:left="0" w:firstLine="560" w:firstLineChars="200"/>
        <w:jc w:val="both"/>
        <w:textAlignment w:val="auto"/>
        <w:rPr>
          <w:rFonts w:hint="eastAsia" w:ascii="仿宋_GB2312" w:hAnsi="仿宋_GB2312" w:eastAsia="仿宋_GB2312" w:cs="仿宋_GB2312"/>
          <w:sz w:val="28"/>
          <w:szCs w:val="28"/>
          <w:u w:val="single"/>
          <w:shd w:val="clear" w:color="auto" w:fill="FFFFFF"/>
          <w:lang w:bidi="ar-SA"/>
        </w:rPr>
      </w:pPr>
      <w:r>
        <w:rPr>
          <w:rFonts w:hint="eastAsia" w:ascii="仿宋_GB2312" w:hAnsi="仿宋_GB2312" w:eastAsia="仿宋_GB2312" w:cs="仿宋_GB2312"/>
          <w:sz w:val="28"/>
          <w:szCs w:val="28"/>
          <w:shd w:val="clear" w:color="auto" w:fill="FFFFFF"/>
          <w:lang w:bidi="ar-SA"/>
        </w:rPr>
        <w:t>地  址：</w:t>
      </w:r>
      <w:r>
        <w:rPr>
          <w:rFonts w:hint="eastAsia" w:ascii="仿宋_GB2312" w:hAnsi="仿宋_GB2312" w:eastAsia="仿宋_GB2312" w:cs="仿宋_GB2312"/>
          <w:sz w:val="28"/>
          <w:szCs w:val="28"/>
          <w:u w:val="single"/>
          <w:shd w:val="clear" w:color="auto" w:fill="FFFFFF"/>
          <w:lang w:bidi="ar-SA"/>
        </w:rPr>
        <w:t xml:space="preserve"> </w:t>
      </w:r>
      <w:r>
        <w:rPr>
          <w:rFonts w:hint="eastAsia" w:ascii="仿宋_GB2312" w:hAnsi="仿宋_GB2312" w:eastAsia="仿宋_GB2312" w:cs="仿宋_GB2312"/>
          <w:color w:val="000000"/>
          <w:sz w:val="28"/>
          <w:szCs w:val="28"/>
          <w:u w:val="single"/>
          <w:shd w:val="clear" w:color="auto" w:fill="FFFFFF"/>
          <w:lang w:bidi="ar-SA"/>
        </w:rPr>
        <w:t>颍州区淮河路2000号建投大厦6楼</w:t>
      </w:r>
      <w:r>
        <w:rPr>
          <w:rFonts w:hint="eastAsia" w:ascii="仿宋_GB2312" w:hAnsi="仿宋_GB2312" w:eastAsia="仿宋_GB2312" w:cs="仿宋_GB2312"/>
          <w:sz w:val="28"/>
          <w:szCs w:val="28"/>
          <w:u w:val="single"/>
          <w:shd w:val="clear" w:color="auto" w:fill="FFFFFF"/>
          <w:lang w:bidi="ar-SA"/>
        </w:rPr>
        <w:t xml:space="preserve">                        </w:t>
      </w:r>
    </w:p>
    <w:p w14:paraId="7127E7C2">
      <w:pPr>
        <w:pStyle w:val="27"/>
        <w:keepNext w:val="0"/>
        <w:keepLines w:val="0"/>
        <w:pageBreakBefore w:val="0"/>
        <w:widowControl w:val="0"/>
        <w:kinsoku/>
        <w:wordWrap/>
        <w:overflowPunct/>
        <w:topLinePunct/>
        <w:autoSpaceDE/>
        <w:autoSpaceDN/>
        <w:bidi w:val="0"/>
        <w:adjustRightInd/>
        <w:snapToGrid w:val="0"/>
        <w:spacing w:line="430" w:lineRule="exact"/>
        <w:ind w:left="0" w:firstLine="560" w:firstLineChars="200"/>
        <w:jc w:val="both"/>
        <w:textAlignment w:val="auto"/>
        <w:rPr>
          <w:rFonts w:hint="eastAsia" w:ascii="仿宋_GB2312" w:hAnsi="仿宋_GB2312" w:eastAsia="仿宋_GB2312" w:cs="仿宋_GB2312"/>
          <w:sz w:val="28"/>
          <w:szCs w:val="28"/>
          <w:u w:val="single"/>
          <w:lang w:bidi="ar-SA"/>
        </w:rPr>
      </w:pPr>
      <w:r>
        <w:rPr>
          <w:rFonts w:hint="eastAsia" w:ascii="仿宋_GB2312" w:hAnsi="仿宋_GB2312" w:eastAsia="仿宋_GB2312" w:cs="仿宋_GB2312"/>
          <w:sz w:val="28"/>
          <w:szCs w:val="28"/>
          <w:shd w:val="clear" w:color="auto" w:fill="FFFFFF"/>
          <w:lang w:bidi="ar-SA"/>
        </w:rPr>
        <w:t>联系电话：</w:t>
      </w:r>
      <w:r>
        <w:rPr>
          <w:rFonts w:hint="eastAsia" w:ascii="仿宋_GB2312" w:hAnsi="仿宋_GB2312" w:eastAsia="仿宋_GB2312" w:cs="仿宋_GB2312"/>
          <w:sz w:val="28"/>
          <w:szCs w:val="28"/>
          <w:u w:val="single"/>
          <w:shd w:val="clear" w:color="auto" w:fill="FFFFFF"/>
          <w:lang w:bidi="ar-SA"/>
        </w:rPr>
        <w:t xml:space="preserve"> </w:t>
      </w:r>
      <w:r>
        <w:rPr>
          <w:rFonts w:hint="eastAsia" w:ascii="仿宋_GB2312" w:hAnsi="仿宋_GB2312" w:eastAsia="仿宋_GB2312" w:cs="仿宋_GB2312"/>
          <w:b w:val="0"/>
          <w:bCs w:val="0"/>
          <w:sz w:val="28"/>
          <w:szCs w:val="28"/>
          <w:u w:val="single"/>
          <w:shd w:val="clear" w:color="auto" w:fill="FFFFFF"/>
          <w:lang w:val="en-US" w:eastAsia="zh-CN" w:bidi="ar-SA"/>
        </w:rPr>
        <w:t xml:space="preserve">         </w:t>
      </w:r>
      <w:r>
        <w:rPr>
          <w:rFonts w:hint="eastAsia" w:ascii="仿宋_GB2312" w:hAnsi="仿宋_GB2312" w:eastAsia="仿宋_GB2312" w:cs="仿宋_GB2312"/>
          <w:b w:val="0"/>
          <w:bCs w:val="0"/>
          <w:sz w:val="28"/>
          <w:szCs w:val="28"/>
          <w:u w:val="single"/>
          <w:shd w:val="clear" w:color="auto" w:fill="FFFFFF"/>
          <w:lang w:bidi="ar-SA"/>
        </w:rPr>
        <w:t xml:space="preserve">3688866    </w:t>
      </w:r>
      <w:r>
        <w:rPr>
          <w:rFonts w:hint="eastAsia" w:ascii="仿宋_GB2312" w:hAnsi="仿宋_GB2312" w:eastAsia="仿宋_GB2312" w:cs="仿宋_GB2312"/>
          <w:b w:val="0"/>
          <w:bCs w:val="0"/>
          <w:sz w:val="28"/>
          <w:szCs w:val="28"/>
          <w:u w:val="single"/>
          <w:shd w:val="clear" w:color="auto" w:fill="FFFFFF"/>
          <w:lang w:val="en-US" w:eastAsia="zh-CN" w:bidi="ar-SA"/>
        </w:rPr>
        <w:t xml:space="preserve">      </w:t>
      </w:r>
      <w:r>
        <w:rPr>
          <w:rFonts w:hint="eastAsia" w:ascii="仿宋_GB2312" w:hAnsi="仿宋_GB2312" w:eastAsia="仿宋_GB2312" w:cs="仿宋_GB2312"/>
          <w:b w:val="0"/>
          <w:bCs w:val="0"/>
          <w:sz w:val="28"/>
          <w:szCs w:val="28"/>
          <w:u w:val="single"/>
          <w:shd w:val="clear" w:color="auto" w:fill="FFFFFF"/>
          <w:lang w:bidi="ar-SA"/>
        </w:rPr>
        <w:t xml:space="preserve">         </w:t>
      </w:r>
      <w:r>
        <w:rPr>
          <w:rFonts w:hint="eastAsia" w:ascii="仿宋_GB2312" w:hAnsi="仿宋_GB2312" w:eastAsia="仿宋_GB2312" w:cs="仿宋_GB2312"/>
          <w:b w:val="0"/>
          <w:bCs w:val="0"/>
          <w:sz w:val="28"/>
          <w:szCs w:val="28"/>
          <w:u w:val="single"/>
          <w:shd w:val="clear" w:color="auto" w:fill="FFFFFF"/>
          <w:lang w:val="en-US" w:eastAsia="zh-CN" w:bidi="ar-SA"/>
        </w:rPr>
        <w:t xml:space="preserve"> </w:t>
      </w:r>
      <w:r>
        <w:rPr>
          <w:rFonts w:hint="eastAsia" w:ascii="仿宋_GB2312" w:hAnsi="仿宋_GB2312" w:eastAsia="仿宋_GB2312" w:cs="仿宋_GB2312"/>
          <w:sz w:val="28"/>
          <w:szCs w:val="28"/>
          <w:u w:val="single"/>
          <w:shd w:val="clear" w:color="auto" w:fill="FFFFFF"/>
          <w:lang w:bidi="ar-SA"/>
        </w:rPr>
        <w:t xml:space="preserve">         </w:t>
      </w:r>
    </w:p>
    <w:p w14:paraId="3EA7B093">
      <w:pPr>
        <w:pStyle w:val="27"/>
        <w:keepNext w:val="0"/>
        <w:keepLines w:val="0"/>
        <w:pageBreakBefore w:val="0"/>
        <w:widowControl w:val="0"/>
        <w:kinsoku/>
        <w:wordWrap/>
        <w:overflowPunct/>
        <w:topLinePunct/>
        <w:autoSpaceDE/>
        <w:autoSpaceDN/>
        <w:bidi w:val="0"/>
        <w:adjustRightInd/>
        <w:snapToGrid w:val="0"/>
        <w:spacing w:line="430" w:lineRule="exact"/>
        <w:ind w:left="0" w:firstLine="562" w:firstLineChars="200"/>
        <w:jc w:val="both"/>
        <w:textAlignment w:val="auto"/>
        <w:rPr>
          <w:rFonts w:hint="eastAsia" w:ascii="仿宋_GB2312" w:hAnsi="仿宋_GB2312" w:eastAsia="仿宋_GB2312" w:cs="仿宋_GB2312"/>
          <w:sz w:val="28"/>
          <w:szCs w:val="28"/>
          <w:shd w:val="clear" w:color="auto" w:fill="FFFFFF"/>
          <w:lang w:bidi="ar-SA"/>
        </w:rPr>
      </w:pPr>
      <w:r>
        <w:rPr>
          <w:rFonts w:hint="eastAsia" w:ascii="仿宋_GB2312" w:hAnsi="仿宋_GB2312" w:eastAsia="仿宋_GB2312" w:cs="仿宋_GB2312"/>
          <w:b/>
          <w:bCs/>
          <w:sz w:val="28"/>
          <w:szCs w:val="28"/>
          <w:shd w:val="clear" w:color="auto" w:fill="FFFFFF"/>
          <w:lang w:bidi="ar-SA"/>
        </w:rPr>
        <w:t>承</w:t>
      </w:r>
      <w:r>
        <w:rPr>
          <w:rFonts w:hint="eastAsia" w:ascii="仿宋_GB2312" w:hAnsi="仿宋_GB2312" w:eastAsia="仿宋_GB2312" w:cs="仿宋_GB2312"/>
          <w:b/>
          <w:bCs/>
          <w:sz w:val="28"/>
          <w:szCs w:val="28"/>
          <w:shd w:val="clear" w:color="auto" w:fill="FFFFFF"/>
          <w:lang w:val="en-US" w:eastAsia="zh-CN" w:bidi="ar-SA"/>
        </w:rPr>
        <w:t xml:space="preserve"> </w:t>
      </w:r>
      <w:r>
        <w:rPr>
          <w:rFonts w:hint="eastAsia" w:ascii="仿宋_GB2312" w:hAnsi="仿宋_GB2312" w:eastAsia="仿宋_GB2312" w:cs="仿宋_GB2312"/>
          <w:b/>
          <w:bCs/>
          <w:sz w:val="28"/>
          <w:szCs w:val="28"/>
          <w:shd w:val="clear" w:color="auto" w:fill="FFFFFF"/>
          <w:lang w:bidi="ar-SA"/>
        </w:rPr>
        <w:t>租</w:t>
      </w:r>
      <w:r>
        <w:rPr>
          <w:rFonts w:hint="eastAsia" w:ascii="仿宋_GB2312" w:hAnsi="仿宋_GB2312" w:eastAsia="仿宋_GB2312" w:cs="仿宋_GB2312"/>
          <w:b/>
          <w:bCs/>
          <w:sz w:val="28"/>
          <w:szCs w:val="28"/>
          <w:shd w:val="clear" w:color="auto" w:fill="FFFFFF"/>
          <w:lang w:val="en-US" w:eastAsia="zh-CN" w:bidi="ar-SA"/>
        </w:rPr>
        <w:t xml:space="preserve"> </w:t>
      </w:r>
      <w:r>
        <w:rPr>
          <w:rFonts w:hint="eastAsia" w:ascii="仿宋_GB2312" w:hAnsi="仿宋_GB2312" w:eastAsia="仿宋_GB2312" w:cs="仿宋_GB2312"/>
          <w:b/>
          <w:bCs/>
          <w:sz w:val="28"/>
          <w:szCs w:val="28"/>
          <w:shd w:val="clear" w:color="auto" w:fill="FFFFFF"/>
          <w:lang w:bidi="ar-SA"/>
        </w:rPr>
        <w:t>方：</w:t>
      </w:r>
      <w:r>
        <w:rPr>
          <w:rFonts w:hint="eastAsia" w:ascii="仿宋_GB2312" w:hAnsi="仿宋_GB2312" w:eastAsia="仿宋_GB2312" w:cs="仿宋_GB2312"/>
          <w:b/>
          <w:bCs/>
          <w:sz w:val="28"/>
          <w:szCs w:val="28"/>
          <w:u w:val="single"/>
          <w:shd w:val="clear" w:color="auto" w:fill="FFFFFF"/>
          <w:lang w:bidi="ar-SA"/>
        </w:rPr>
        <w:t xml:space="preserve">   </w:t>
      </w:r>
      <w:r>
        <w:rPr>
          <w:rFonts w:hint="eastAsia" w:ascii="仿宋_GB2312" w:hAnsi="仿宋_GB2312" w:eastAsia="仿宋_GB2312" w:cs="仿宋_GB2312"/>
          <w:sz w:val="28"/>
          <w:szCs w:val="28"/>
          <w:u w:val="single"/>
          <w:shd w:val="clear" w:color="auto" w:fill="FFFFFF"/>
          <w:lang w:bidi="ar-SA"/>
        </w:rPr>
        <w:t xml:space="preserve"> </w:t>
      </w:r>
      <w:r>
        <w:rPr>
          <w:rFonts w:hint="eastAsia" w:ascii="仿宋_GB2312" w:hAnsi="仿宋_GB2312" w:eastAsia="仿宋_GB2312" w:cs="仿宋_GB2312"/>
          <w:b/>
          <w:bCs/>
          <w:sz w:val="28"/>
          <w:szCs w:val="28"/>
          <w:u w:val="single"/>
          <w:shd w:val="clear" w:color="auto" w:fill="FFFFFF"/>
          <w:lang w:bidi="ar-SA"/>
        </w:rPr>
        <w:t xml:space="preserve">        </w:t>
      </w:r>
      <w:r>
        <w:rPr>
          <w:rFonts w:hint="eastAsia" w:ascii="仿宋_GB2312" w:hAnsi="仿宋_GB2312" w:eastAsia="仿宋_GB2312" w:cs="仿宋_GB2312"/>
          <w:b/>
          <w:bCs/>
          <w:sz w:val="28"/>
          <w:szCs w:val="28"/>
          <w:u w:val="single"/>
          <w:shd w:val="clear" w:color="auto" w:fill="FFFFFF"/>
          <w:lang w:val="en-US" w:eastAsia="zh-CN" w:bidi="ar-SA"/>
        </w:rPr>
        <w:t xml:space="preserve">       </w:t>
      </w:r>
      <w:r>
        <w:rPr>
          <w:rFonts w:hint="eastAsia" w:ascii="仿宋_GB2312" w:hAnsi="仿宋_GB2312" w:eastAsia="仿宋_GB2312" w:cs="仿宋_GB2312"/>
          <w:b/>
          <w:bCs/>
          <w:sz w:val="28"/>
          <w:szCs w:val="28"/>
          <w:u w:val="single"/>
          <w:shd w:val="clear" w:color="auto" w:fill="FFFFFF"/>
          <w:lang w:bidi="ar-SA"/>
        </w:rPr>
        <w:t xml:space="preserve">    </w:t>
      </w:r>
      <w:r>
        <w:rPr>
          <w:rFonts w:hint="eastAsia" w:ascii="仿宋_GB2312" w:hAnsi="仿宋_GB2312" w:eastAsia="仿宋_GB2312" w:cs="仿宋_GB2312"/>
          <w:b w:val="0"/>
          <w:bCs w:val="0"/>
          <w:sz w:val="28"/>
          <w:szCs w:val="28"/>
          <w:shd w:val="clear" w:color="auto" w:fill="FFFFFF"/>
          <w:lang w:bidi="ar-SA"/>
        </w:rPr>
        <w:t>（以下简称乙方）</w:t>
      </w:r>
    </w:p>
    <w:p w14:paraId="2E9D39FF">
      <w:pPr>
        <w:pStyle w:val="27"/>
        <w:keepNext w:val="0"/>
        <w:keepLines w:val="0"/>
        <w:pageBreakBefore w:val="0"/>
        <w:widowControl w:val="0"/>
        <w:kinsoku/>
        <w:wordWrap/>
        <w:overflowPunct/>
        <w:topLinePunct/>
        <w:autoSpaceDE/>
        <w:autoSpaceDN/>
        <w:bidi w:val="0"/>
        <w:adjustRightInd/>
        <w:snapToGrid w:val="0"/>
        <w:spacing w:line="430" w:lineRule="exact"/>
        <w:ind w:left="0" w:firstLine="560" w:firstLineChars="200"/>
        <w:jc w:val="both"/>
        <w:textAlignment w:val="auto"/>
        <w:rPr>
          <w:rFonts w:hint="eastAsia" w:ascii="仿宋_GB2312" w:hAnsi="仿宋_GB2312" w:eastAsia="仿宋_GB2312" w:cs="仿宋_GB2312"/>
          <w:sz w:val="28"/>
          <w:szCs w:val="28"/>
          <w:u w:val="single"/>
          <w:shd w:val="clear" w:color="auto" w:fill="FFFFFF"/>
          <w:lang w:val="en-US" w:eastAsia="zh-CN" w:bidi="ar-SA"/>
        </w:rPr>
      </w:pPr>
      <w:r>
        <w:rPr>
          <w:rFonts w:hint="eastAsia" w:ascii="仿宋_GB2312" w:hAnsi="仿宋_GB2312" w:eastAsia="仿宋_GB2312" w:cs="仿宋_GB2312"/>
          <w:sz w:val="28"/>
          <w:szCs w:val="28"/>
          <w:shd w:val="clear" w:color="auto" w:fill="FFFFFF"/>
          <w:lang w:bidi="ar-SA"/>
        </w:rPr>
        <w:t xml:space="preserve">地   </w:t>
      </w:r>
      <w:r>
        <w:rPr>
          <w:rFonts w:hint="eastAsia" w:ascii="仿宋_GB2312" w:hAnsi="仿宋_GB2312" w:eastAsia="仿宋_GB2312" w:cs="仿宋_GB2312"/>
          <w:sz w:val="28"/>
          <w:szCs w:val="28"/>
          <w:shd w:val="clear" w:color="auto" w:fill="FFFFFF"/>
          <w:lang w:val="en-US" w:eastAsia="zh-CN" w:bidi="ar-SA"/>
        </w:rPr>
        <w:t xml:space="preserve"> </w:t>
      </w:r>
      <w:r>
        <w:rPr>
          <w:rFonts w:hint="eastAsia" w:ascii="仿宋_GB2312" w:hAnsi="仿宋_GB2312" w:eastAsia="仿宋_GB2312" w:cs="仿宋_GB2312"/>
          <w:sz w:val="28"/>
          <w:szCs w:val="28"/>
          <w:shd w:val="clear" w:color="auto" w:fill="FFFFFF"/>
          <w:lang w:bidi="ar-SA"/>
        </w:rPr>
        <w:t xml:space="preserve">址： </w:t>
      </w:r>
      <w:r>
        <w:rPr>
          <w:rFonts w:hint="eastAsia" w:ascii="仿宋_GB2312" w:hAnsi="仿宋_GB2312" w:eastAsia="仿宋_GB2312" w:cs="仿宋_GB2312"/>
          <w:sz w:val="28"/>
          <w:szCs w:val="28"/>
          <w:u w:val="single"/>
          <w:shd w:val="clear" w:color="auto" w:fill="FFFFFF"/>
          <w:lang w:bidi="ar-SA"/>
        </w:rPr>
        <w:t xml:space="preserve">                   </w:t>
      </w:r>
      <w:r>
        <w:rPr>
          <w:rFonts w:hint="eastAsia" w:ascii="仿宋_GB2312" w:hAnsi="仿宋_GB2312" w:eastAsia="仿宋_GB2312" w:cs="仿宋_GB2312"/>
          <w:sz w:val="28"/>
          <w:szCs w:val="28"/>
          <w:u w:val="single"/>
          <w:shd w:val="clear" w:color="auto" w:fill="FFFFFF"/>
          <w:lang w:val="en-US" w:eastAsia="zh-CN" w:bidi="ar-SA"/>
        </w:rPr>
        <w:t xml:space="preserve">                   </w:t>
      </w:r>
    </w:p>
    <w:p w14:paraId="348BA6E7">
      <w:pPr>
        <w:pStyle w:val="27"/>
        <w:keepNext w:val="0"/>
        <w:keepLines w:val="0"/>
        <w:pageBreakBefore w:val="0"/>
        <w:widowControl w:val="0"/>
        <w:kinsoku/>
        <w:wordWrap/>
        <w:overflowPunct/>
        <w:topLinePunct/>
        <w:autoSpaceDE/>
        <w:autoSpaceDN/>
        <w:bidi w:val="0"/>
        <w:adjustRightInd/>
        <w:snapToGrid w:val="0"/>
        <w:spacing w:line="430" w:lineRule="exact"/>
        <w:ind w:left="0" w:firstLine="560" w:firstLineChars="200"/>
        <w:jc w:val="both"/>
        <w:textAlignment w:val="auto"/>
        <w:rPr>
          <w:rFonts w:hint="eastAsia" w:ascii="仿宋_GB2312" w:hAnsi="仿宋_GB2312" w:eastAsia="仿宋_GB2312" w:cs="仿宋_GB2312"/>
          <w:sz w:val="28"/>
          <w:szCs w:val="28"/>
          <w:shd w:val="clear" w:color="auto" w:fill="FFFFFF"/>
          <w:lang w:bidi="ar-SA"/>
        </w:rPr>
      </w:pPr>
      <w:r>
        <w:rPr>
          <w:rFonts w:hint="eastAsia" w:ascii="仿宋_GB2312" w:hAnsi="仿宋_GB2312" w:eastAsia="仿宋_GB2312" w:cs="仿宋_GB2312"/>
          <w:color w:val="auto"/>
          <w:sz w:val="28"/>
          <w:szCs w:val="28"/>
          <w:u w:val="single"/>
          <w:shd w:val="clear" w:color="auto" w:fill="FFFFFF"/>
          <w:lang w:val="en-US" w:eastAsia="zh-CN" w:bidi="ar-SA"/>
        </w:rPr>
        <w:t>【注：乙方承租后，承租房屋亦作为乙方通讯联系地址之一】</w:t>
      </w:r>
      <w:r>
        <w:rPr>
          <w:rFonts w:hint="eastAsia" w:ascii="仿宋_GB2312" w:hAnsi="仿宋_GB2312" w:eastAsia="仿宋_GB2312" w:cs="仿宋_GB2312"/>
          <w:sz w:val="28"/>
          <w:szCs w:val="28"/>
          <w:shd w:val="clear" w:color="auto" w:fill="FFFFFF"/>
          <w:lang w:bidi="ar-SA"/>
        </w:rPr>
        <w:t xml:space="preserve">            </w:t>
      </w:r>
    </w:p>
    <w:p w14:paraId="643BFFA7">
      <w:pPr>
        <w:pStyle w:val="27"/>
        <w:keepNext w:val="0"/>
        <w:keepLines w:val="0"/>
        <w:pageBreakBefore w:val="0"/>
        <w:widowControl w:val="0"/>
        <w:kinsoku/>
        <w:wordWrap/>
        <w:overflowPunct/>
        <w:topLinePunct/>
        <w:autoSpaceDE/>
        <w:autoSpaceDN/>
        <w:bidi w:val="0"/>
        <w:adjustRightInd/>
        <w:snapToGrid w:val="0"/>
        <w:spacing w:line="430" w:lineRule="exact"/>
        <w:ind w:left="0" w:firstLine="560" w:firstLineChars="200"/>
        <w:jc w:val="both"/>
        <w:textAlignment w:val="auto"/>
        <w:rPr>
          <w:rFonts w:hint="eastAsia" w:ascii="仿宋_GB2312" w:hAnsi="仿宋_GB2312" w:eastAsia="仿宋_GB2312" w:cs="仿宋_GB2312"/>
          <w:b/>
          <w:bCs/>
          <w:sz w:val="28"/>
          <w:szCs w:val="28"/>
          <w:u w:val="single"/>
          <w:shd w:val="clear" w:color="auto" w:fill="FFFFFF"/>
          <w:lang w:bidi="ar-SA"/>
        </w:rPr>
      </w:pPr>
      <w:r>
        <w:rPr>
          <w:rFonts w:hint="eastAsia" w:ascii="仿宋_GB2312" w:hAnsi="仿宋_GB2312" w:eastAsia="仿宋_GB2312" w:cs="仿宋_GB2312"/>
          <w:sz w:val="28"/>
          <w:szCs w:val="28"/>
          <w:shd w:val="clear" w:color="auto" w:fill="FFFFFF"/>
          <w:lang w:bidi="ar-SA"/>
        </w:rPr>
        <w:t>商号名称：</w:t>
      </w:r>
      <w:r>
        <w:rPr>
          <w:rFonts w:hint="eastAsia" w:ascii="仿宋_GB2312" w:hAnsi="仿宋_GB2312" w:eastAsia="仿宋_GB2312" w:cs="仿宋_GB2312"/>
          <w:sz w:val="28"/>
          <w:szCs w:val="28"/>
          <w:u w:val="single"/>
          <w:shd w:val="clear" w:color="auto" w:fill="FFFFFF"/>
          <w:lang w:bidi="ar-SA"/>
        </w:rPr>
        <w:t xml:space="preserve">                </w:t>
      </w:r>
      <w:r>
        <w:rPr>
          <w:rFonts w:hint="eastAsia" w:ascii="仿宋_GB2312" w:hAnsi="仿宋_GB2312" w:eastAsia="仿宋_GB2312" w:cs="仿宋_GB2312"/>
          <w:sz w:val="28"/>
          <w:szCs w:val="28"/>
          <w:u w:val="single"/>
          <w:shd w:val="clear" w:color="auto" w:fill="FFFFFF"/>
          <w:lang w:val="en-US" w:eastAsia="zh-CN" w:bidi="ar-SA"/>
        </w:rPr>
        <w:t xml:space="preserve">                         </w:t>
      </w:r>
      <w:r>
        <w:rPr>
          <w:rFonts w:hint="eastAsia" w:ascii="仿宋_GB2312" w:hAnsi="仿宋_GB2312" w:eastAsia="仿宋_GB2312" w:cs="仿宋_GB2312"/>
          <w:sz w:val="28"/>
          <w:szCs w:val="28"/>
          <w:u w:val="single"/>
          <w:shd w:val="clear" w:color="auto" w:fill="FFFFFF"/>
          <w:lang w:bidi="ar-SA"/>
        </w:rPr>
        <w:t xml:space="preserve">       </w:t>
      </w:r>
    </w:p>
    <w:p w14:paraId="2DD9A996">
      <w:pPr>
        <w:pStyle w:val="27"/>
        <w:keepNext w:val="0"/>
        <w:keepLines w:val="0"/>
        <w:pageBreakBefore w:val="0"/>
        <w:widowControl w:val="0"/>
        <w:kinsoku/>
        <w:wordWrap/>
        <w:overflowPunct/>
        <w:topLinePunct/>
        <w:autoSpaceDE/>
        <w:autoSpaceDN/>
        <w:bidi w:val="0"/>
        <w:adjustRightInd/>
        <w:snapToGrid w:val="0"/>
        <w:spacing w:line="430" w:lineRule="exact"/>
        <w:ind w:left="0" w:firstLine="560" w:firstLineChars="200"/>
        <w:jc w:val="both"/>
        <w:textAlignment w:val="auto"/>
        <w:rPr>
          <w:rFonts w:hint="eastAsia" w:ascii="仿宋_GB2312" w:hAnsi="仿宋_GB2312" w:eastAsia="仿宋_GB2312" w:cs="仿宋_GB2312"/>
          <w:sz w:val="28"/>
          <w:szCs w:val="28"/>
          <w:u w:val="single"/>
          <w:shd w:val="clear" w:color="auto" w:fill="FFFFFF"/>
          <w:lang w:bidi="ar-SA"/>
        </w:rPr>
      </w:pPr>
      <w:r>
        <w:rPr>
          <w:rFonts w:hint="eastAsia" w:ascii="仿宋_GB2312" w:hAnsi="仿宋_GB2312" w:eastAsia="仿宋_GB2312" w:cs="仿宋_GB2312"/>
          <w:sz w:val="28"/>
          <w:szCs w:val="28"/>
          <w:shd w:val="clear" w:color="auto" w:fill="FFFFFF"/>
          <w:lang w:bidi="ar-SA"/>
        </w:rPr>
        <w:t>身份证号码（个人）:</w:t>
      </w:r>
      <w:r>
        <w:rPr>
          <w:rFonts w:hint="eastAsia" w:ascii="仿宋_GB2312" w:hAnsi="仿宋_GB2312" w:eastAsia="仿宋_GB2312" w:cs="仿宋_GB2312"/>
          <w:sz w:val="28"/>
          <w:szCs w:val="28"/>
          <w:u w:val="single"/>
          <w:shd w:val="clear" w:color="auto" w:fill="FFFFFF"/>
          <w:lang w:bidi="ar-SA"/>
        </w:rPr>
        <w:t xml:space="preserve">       </w:t>
      </w:r>
      <w:r>
        <w:rPr>
          <w:rFonts w:hint="eastAsia" w:ascii="仿宋_GB2312" w:hAnsi="仿宋_GB2312" w:eastAsia="仿宋_GB2312" w:cs="仿宋_GB2312"/>
          <w:sz w:val="28"/>
          <w:szCs w:val="28"/>
          <w:u w:val="single"/>
          <w:shd w:val="clear" w:color="auto" w:fill="FFFFFF"/>
          <w:lang w:val="en-US" w:eastAsia="zh-CN" w:bidi="ar-SA"/>
        </w:rPr>
        <w:t xml:space="preserve">                      </w:t>
      </w:r>
      <w:r>
        <w:rPr>
          <w:rFonts w:hint="eastAsia" w:ascii="仿宋_GB2312" w:hAnsi="仿宋_GB2312" w:eastAsia="仿宋_GB2312" w:cs="仿宋_GB2312"/>
          <w:sz w:val="28"/>
          <w:szCs w:val="28"/>
          <w:u w:val="single"/>
          <w:shd w:val="clear" w:color="auto" w:fill="FFFFFF"/>
          <w:lang w:bidi="ar-SA"/>
        </w:rPr>
        <w:t xml:space="preserve">          </w:t>
      </w:r>
    </w:p>
    <w:p w14:paraId="442D625D">
      <w:pPr>
        <w:pStyle w:val="27"/>
        <w:keepNext w:val="0"/>
        <w:keepLines w:val="0"/>
        <w:pageBreakBefore w:val="0"/>
        <w:widowControl w:val="0"/>
        <w:kinsoku/>
        <w:wordWrap/>
        <w:overflowPunct/>
        <w:topLinePunct/>
        <w:autoSpaceDE/>
        <w:autoSpaceDN/>
        <w:bidi w:val="0"/>
        <w:adjustRightInd/>
        <w:snapToGrid w:val="0"/>
        <w:spacing w:line="430" w:lineRule="exact"/>
        <w:ind w:left="0" w:firstLine="560" w:firstLineChars="200"/>
        <w:jc w:val="both"/>
        <w:textAlignment w:val="auto"/>
        <w:rPr>
          <w:rFonts w:hint="eastAsia" w:ascii="仿宋_GB2312" w:hAnsi="仿宋_GB2312" w:eastAsia="仿宋_GB2312" w:cs="仿宋_GB2312"/>
          <w:sz w:val="28"/>
          <w:szCs w:val="28"/>
          <w:u w:val="single"/>
          <w:shd w:val="clear" w:color="auto" w:fill="FFFFFF"/>
          <w:lang w:val="en-US" w:eastAsia="zh-CN" w:bidi="ar-SA"/>
        </w:rPr>
      </w:pPr>
      <w:r>
        <w:rPr>
          <w:rFonts w:hint="eastAsia" w:ascii="仿宋_GB2312" w:hAnsi="仿宋_GB2312" w:eastAsia="仿宋_GB2312" w:cs="仿宋_GB2312"/>
          <w:sz w:val="28"/>
          <w:szCs w:val="28"/>
          <w:u w:val="none"/>
          <w:shd w:val="clear" w:color="auto" w:fill="FFFFFF"/>
          <w:lang w:eastAsia="zh-CN" w:bidi="ar-SA"/>
        </w:rPr>
        <w:t>联系方式：</w:t>
      </w:r>
      <w:r>
        <w:rPr>
          <w:rFonts w:hint="eastAsia" w:ascii="仿宋_GB2312" w:hAnsi="仿宋_GB2312" w:eastAsia="仿宋_GB2312" w:cs="仿宋_GB2312"/>
          <w:sz w:val="28"/>
          <w:szCs w:val="28"/>
          <w:u w:val="single"/>
          <w:shd w:val="clear" w:color="auto" w:fill="FFFFFF"/>
          <w:lang w:val="en-US" w:eastAsia="zh-CN" w:bidi="ar-SA"/>
        </w:rPr>
        <w:t xml:space="preserve">                                              </w:t>
      </w:r>
    </w:p>
    <w:p w14:paraId="2D819C87">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shd w:val="clear" w:color="auto" w:fill="FFFFFF"/>
          <w:lang w:bidi="ar-SA"/>
        </w:rPr>
      </w:pPr>
      <w:r>
        <w:rPr>
          <w:rFonts w:hint="eastAsia" w:ascii="仿宋_GB2312" w:hAnsi="仿宋_GB2312" w:eastAsia="仿宋_GB2312" w:cs="仿宋_GB2312"/>
          <w:sz w:val="28"/>
          <w:szCs w:val="28"/>
          <w:shd w:val="clear" w:color="auto" w:fill="FFFFFF"/>
          <w:lang w:bidi="ar-SA"/>
        </w:rPr>
        <w:t>根据《中华人民共和国民法典》及相关法律、法规的有关规定，甲乙双</w:t>
      </w:r>
      <w:r>
        <w:rPr>
          <w:rFonts w:hint="eastAsia" w:ascii="仿宋_GB2312" w:hAnsi="仿宋_GB2312" w:eastAsia="仿宋_GB2312" w:cs="仿宋_GB2312"/>
          <w:sz w:val="28"/>
          <w:szCs w:val="28"/>
          <w:lang w:bidi="ar-SA"/>
        </w:rPr>
        <w:t>方</w:t>
      </w:r>
      <w:r>
        <w:rPr>
          <w:rFonts w:hint="eastAsia" w:ascii="仿宋_GB2312" w:hAnsi="仿宋_GB2312" w:eastAsia="仿宋_GB2312" w:cs="仿宋_GB2312"/>
          <w:sz w:val="28"/>
          <w:szCs w:val="28"/>
          <w:shd w:val="clear" w:color="auto" w:fill="FFFFFF"/>
          <w:lang w:bidi="ar-SA"/>
        </w:rPr>
        <w:t>在公平、公正、自愿的基础上，</w:t>
      </w:r>
      <w:r>
        <w:rPr>
          <w:rFonts w:hint="eastAsia" w:ascii="仿宋_GB2312" w:hAnsi="仿宋_GB2312" w:eastAsia="仿宋_GB2312" w:cs="仿宋_GB2312"/>
          <w:sz w:val="28"/>
          <w:szCs w:val="28"/>
          <w:lang w:bidi="ar-SA"/>
        </w:rPr>
        <w:t>经双方全面检查、确认，乙方已多次实地查勘房屋，双方认可房屋现状，并接受现有条件。</w:t>
      </w:r>
      <w:r>
        <w:rPr>
          <w:rFonts w:hint="eastAsia" w:ascii="仿宋_GB2312" w:hAnsi="仿宋_GB2312" w:eastAsia="仿宋_GB2312" w:cs="仿宋_GB2312"/>
          <w:sz w:val="28"/>
          <w:szCs w:val="28"/>
          <w:shd w:val="clear" w:color="auto" w:fill="FFFFFF"/>
          <w:lang w:bidi="ar-SA"/>
        </w:rPr>
        <w:t>经充分协商一致，就国有资产租赁事宜达成如下协议：</w:t>
      </w:r>
    </w:p>
    <w:p w14:paraId="36137C75">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0" w:firstLineChars="0"/>
        <w:jc w:val="both"/>
        <w:textAlignment w:val="auto"/>
        <w:rPr>
          <w:rFonts w:hint="eastAsia" w:ascii="仿宋_GB2312" w:hAnsi="仿宋_GB2312" w:eastAsia="仿宋_GB2312" w:cs="仿宋_GB2312"/>
          <w:sz w:val="28"/>
          <w:szCs w:val="28"/>
          <w:highlight w:val="yellow"/>
          <w:shd w:val="clear" w:color="auto" w:fill="FFFFFF"/>
          <w:lang w:val="en-US" w:eastAsia="zh-CN" w:bidi="ar-SA"/>
        </w:rPr>
      </w:pPr>
    </w:p>
    <w:p w14:paraId="166E35F1">
      <w:pPr>
        <w:pStyle w:val="27"/>
        <w:keepNext w:val="0"/>
        <w:keepLines w:val="0"/>
        <w:pageBreakBefore w:val="0"/>
        <w:widowControl w:val="0"/>
        <w:numPr>
          <w:ilvl w:val="0"/>
          <w:numId w:val="3"/>
        </w:numPr>
        <w:kinsoku/>
        <w:wordWrap/>
        <w:overflowPunct/>
        <w:topLinePunct/>
        <w:autoSpaceDE/>
        <w:autoSpaceDN/>
        <w:bidi w:val="0"/>
        <w:adjustRightInd/>
        <w:snapToGrid w:val="0"/>
        <w:spacing w:line="430" w:lineRule="exact"/>
        <w:jc w:val="both"/>
        <w:textAlignment w:val="auto"/>
        <w:rPr>
          <w:rFonts w:hint="eastAsia" w:ascii="仿宋_GB2312" w:hAnsi="仿宋_GB2312" w:eastAsia="仿宋_GB2312" w:cs="仿宋_GB2312"/>
          <w:b/>
          <w:bCs/>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 租赁标的基本情况 </w:t>
      </w:r>
    </w:p>
    <w:p w14:paraId="11C2F491">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eastAsia="zh-CN" w:bidi="ar-SA"/>
        </w:rPr>
      </w:pPr>
      <w:r>
        <w:rPr>
          <w:rFonts w:hint="eastAsia" w:ascii="仿宋_GB2312" w:hAnsi="仿宋_GB2312" w:eastAsia="仿宋_GB2312" w:cs="仿宋_GB2312"/>
          <w:color w:val="auto"/>
          <w:sz w:val="28"/>
          <w:szCs w:val="28"/>
          <w:highlight w:val="none"/>
          <w:shd w:val="clear" w:color="auto" w:fill="FFFFFF"/>
          <w:lang w:bidi="ar-SA"/>
        </w:rPr>
        <w:t>1.甲方将位于</w:t>
      </w:r>
      <w:r>
        <w:rPr>
          <w:rFonts w:hint="eastAsia" w:ascii="仿宋_GB2312" w:hAnsi="仿宋_GB2312" w:eastAsia="仿宋_GB2312" w:cs="仿宋_GB2312"/>
          <w:color w:val="auto"/>
          <w:sz w:val="28"/>
          <w:szCs w:val="28"/>
          <w:highlight w:val="none"/>
          <w:shd w:val="clear" w:color="auto" w:fill="FFFFFF"/>
          <w:lang w:val="en-US" w:eastAsia="zh-CN" w:bidi="ar-SA"/>
        </w:rPr>
        <w:t>安徽省阜阳市</w:t>
      </w:r>
      <w:r>
        <w:rPr>
          <w:rFonts w:hint="eastAsia" w:ascii="仿宋_GB2312" w:hAnsi="仿宋_GB2312" w:eastAsia="仿宋_GB2312" w:cs="仿宋_GB2312"/>
          <w:color w:val="auto"/>
          <w:sz w:val="28"/>
          <w:szCs w:val="28"/>
          <w:highlight w:val="none"/>
          <w:shd w:val="clear" w:color="auto" w:fill="FFFFFF"/>
          <w:lang w:bidi="ar-SA"/>
        </w:rPr>
        <w:t>【</w:t>
      </w:r>
      <w:r>
        <w:rPr>
          <w:rFonts w:hint="eastAsia" w:ascii="仿宋_GB2312" w:hAnsi="仿宋_GB2312" w:eastAsia="仿宋_GB2312" w:cs="仿宋_GB2312"/>
          <w:color w:val="auto"/>
          <w:sz w:val="28"/>
          <w:szCs w:val="28"/>
          <w:highlight w:val="none"/>
          <w:shd w:val="clear" w:color="auto" w:fill="FFFFFF"/>
          <w:lang w:bidi="ar-SA"/>
        </w:rPr>
        <w:sym w:font="Wingdings 2" w:char="00A3"/>
      </w:r>
      <w:r>
        <w:rPr>
          <w:rFonts w:hint="eastAsia" w:ascii="仿宋_GB2312" w:hAnsi="仿宋_GB2312" w:eastAsia="仿宋_GB2312" w:cs="仿宋_GB2312"/>
          <w:color w:val="auto"/>
          <w:sz w:val="28"/>
          <w:szCs w:val="28"/>
          <w:highlight w:val="none"/>
          <w:shd w:val="clear" w:color="auto" w:fill="FFFFFF"/>
          <w:lang w:val="en-US" w:eastAsia="zh-CN" w:bidi="ar-SA"/>
        </w:rPr>
        <w:t xml:space="preserve">颍州区 </w:t>
      </w:r>
      <w:r>
        <w:rPr>
          <w:rFonts w:hint="eastAsia" w:ascii="仿宋_GB2312" w:hAnsi="仿宋_GB2312" w:eastAsia="仿宋_GB2312" w:cs="仿宋_GB2312"/>
          <w:color w:val="auto"/>
          <w:sz w:val="28"/>
          <w:szCs w:val="28"/>
          <w:highlight w:val="none"/>
          <w:shd w:val="clear" w:color="auto" w:fill="FFFFFF"/>
          <w:lang w:bidi="ar-SA"/>
        </w:rPr>
        <w:sym w:font="Wingdings 2" w:char="00A3"/>
      </w:r>
      <w:r>
        <w:rPr>
          <w:rFonts w:hint="eastAsia" w:ascii="仿宋_GB2312" w:hAnsi="仿宋_GB2312" w:eastAsia="仿宋_GB2312" w:cs="仿宋_GB2312"/>
          <w:color w:val="auto"/>
          <w:sz w:val="28"/>
          <w:szCs w:val="28"/>
          <w:highlight w:val="none"/>
          <w:shd w:val="clear" w:color="auto" w:fill="FFFFFF"/>
          <w:lang w:val="en-US" w:eastAsia="zh-CN" w:bidi="ar-SA"/>
        </w:rPr>
        <w:t xml:space="preserve">颍东区 </w:t>
      </w:r>
      <w:r>
        <w:rPr>
          <w:rFonts w:hint="eastAsia" w:ascii="仿宋_GB2312" w:hAnsi="仿宋_GB2312" w:eastAsia="仿宋_GB2312" w:cs="仿宋_GB2312"/>
          <w:color w:val="auto"/>
          <w:sz w:val="28"/>
          <w:szCs w:val="28"/>
          <w:highlight w:val="none"/>
          <w:shd w:val="clear" w:color="auto" w:fill="FFFFFF"/>
          <w:lang w:bidi="ar-SA"/>
        </w:rPr>
        <w:sym w:font="Wingdings 2" w:char="00A3"/>
      </w:r>
      <w:r>
        <w:rPr>
          <w:rFonts w:hint="eastAsia" w:ascii="仿宋_GB2312" w:hAnsi="仿宋_GB2312" w:eastAsia="仿宋_GB2312" w:cs="仿宋_GB2312"/>
          <w:color w:val="auto"/>
          <w:sz w:val="28"/>
          <w:szCs w:val="28"/>
          <w:highlight w:val="none"/>
          <w:shd w:val="clear" w:color="auto" w:fill="FFFFFF"/>
          <w:lang w:val="en-US" w:eastAsia="zh-CN" w:bidi="ar-SA"/>
        </w:rPr>
        <w:t>颍泉区</w:t>
      </w:r>
      <w:r>
        <w:rPr>
          <w:rFonts w:hint="eastAsia" w:ascii="仿宋_GB2312" w:hAnsi="仿宋_GB2312" w:eastAsia="仿宋_GB2312" w:cs="仿宋_GB2312"/>
          <w:color w:val="auto"/>
          <w:sz w:val="28"/>
          <w:szCs w:val="28"/>
          <w:highlight w:val="none"/>
          <w:shd w:val="clear" w:color="auto" w:fill="FFFFFF"/>
          <w:lang w:bidi="ar-SA"/>
        </w:rPr>
        <w:t>】</w:t>
      </w:r>
      <w:r>
        <w:rPr>
          <w:rFonts w:hint="eastAsia" w:ascii="仿宋_GB2312" w:hAnsi="仿宋_GB2312" w:eastAsia="仿宋_GB2312" w:cs="仿宋_GB2312"/>
          <w:color w:val="auto"/>
          <w:sz w:val="28"/>
          <w:szCs w:val="28"/>
          <w:highlight w:val="none"/>
          <w:u w:val="singl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shd w:val="clear" w:color="auto" w:fill="FFFFFF"/>
          <w:lang w:bidi="ar-SA"/>
        </w:rPr>
        <w:t>的房产，建筑共【</w:t>
      </w:r>
      <w:r>
        <w:rPr>
          <w:rFonts w:hint="eastAsia" w:ascii="仿宋_GB2312" w:hAnsi="仿宋_GB2312" w:eastAsia="仿宋_GB2312" w:cs="仿宋_GB2312"/>
          <w:color w:val="auto"/>
          <w:sz w:val="28"/>
          <w:szCs w:val="28"/>
          <w:highlight w:val="none"/>
          <w:u w:val="singl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shd w:val="clear" w:color="auto" w:fill="FFFFFF"/>
          <w:lang w:bidi="ar-SA"/>
        </w:rPr>
        <w:t>】层，建筑面积【</w:t>
      </w:r>
      <w:r>
        <w:rPr>
          <w:rFonts w:hint="eastAsia" w:ascii="仿宋_GB2312" w:hAnsi="仿宋_GB2312" w:eastAsia="仿宋_GB2312" w:cs="仿宋_GB2312"/>
          <w:color w:val="auto"/>
          <w:sz w:val="28"/>
          <w:szCs w:val="28"/>
          <w:highlight w:val="none"/>
          <w:u w:val="singl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shd w:val="clear" w:color="auto" w:fill="FFFFFF"/>
          <w:lang w:bidi="ar-SA"/>
        </w:rPr>
        <w:t>】平方米。</w:t>
      </w:r>
    </w:p>
    <w:p w14:paraId="12155408">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bidi="ar-SA"/>
        </w:rPr>
      </w:pPr>
      <w:r>
        <w:rPr>
          <w:rFonts w:hint="eastAsia" w:ascii="仿宋_GB2312" w:hAnsi="仿宋_GB2312" w:eastAsia="仿宋_GB2312" w:cs="仿宋_GB2312"/>
          <w:color w:val="auto"/>
          <w:sz w:val="28"/>
          <w:szCs w:val="28"/>
          <w:highlight w:val="none"/>
          <w:shd w:val="clear" w:color="auto" w:fill="FFFFFF"/>
          <w:lang w:bidi="ar-SA"/>
        </w:rPr>
        <w:t>该房屋用途为【</w:t>
      </w:r>
      <w:r>
        <w:rPr>
          <w:rFonts w:hint="eastAsia" w:ascii="仿宋_GB2312" w:hAnsi="仿宋_GB2312" w:eastAsia="仿宋_GB2312" w:cs="仿宋_GB2312"/>
          <w:color w:val="auto"/>
          <w:sz w:val="28"/>
          <w:szCs w:val="28"/>
          <w:highlight w:val="none"/>
          <w:shd w:val="clear" w:color="auto" w:fill="FFFFFF"/>
          <w:lang w:bidi="ar-SA"/>
        </w:rPr>
        <w:sym w:font="Wingdings 2" w:char="00A3"/>
      </w:r>
      <w:r>
        <w:rPr>
          <w:rFonts w:hint="eastAsia" w:ascii="仿宋_GB2312" w:hAnsi="仿宋_GB2312" w:eastAsia="仿宋_GB2312" w:cs="仿宋_GB2312"/>
          <w:color w:val="auto"/>
          <w:sz w:val="28"/>
          <w:szCs w:val="28"/>
          <w:highlight w:val="none"/>
          <w:shd w:val="clear" w:color="auto" w:fill="FFFFFF"/>
          <w:lang w:bidi="ar-SA"/>
        </w:rPr>
        <w:t>商业</w:t>
      </w:r>
      <w:r>
        <w:rPr>
          <w:rFonts w:hint="eastAsia" w:ascii="仿宋_GB2312" w:hAnsi="仿宋_GB2312" w:eastAsia="仿宋_GB2312" w:cs="仿宋_GB2312"/>
          <w:color w:val="auto"/>
          <w:sz w:val="28"/>
          <w:szCs w:val="28"/>
          <w:highlight w:val="non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shd w:val="clear" w:color="auto" w:fill="FFFFFF"/>
          <w:lang w:val="en-US" w:eastAsia="zh-CN" w:bidi="ar-SA"/>
        </w:rPr>
        <w:sym w:font="Wingdings 2" w:char="00A3"/>
      </w:r>
      <w:r>
        <w:rPr>
          <w:rFonts w:hint="eastAsia" w:ascii="仿宋_GB2312" w:hAnsi="仿宋_GB2312" w:eastAsia="仿宋_GB2312" w:cs="仿宋_GB2312"/>
          <w:color w:val="auto"/>
          <w:sz w:val="28"/>
          <w:szCs w:val="28"/>
          <w:highlight w:val="none"/>
          <w:shd w:val="clear" w:color="auto" w:fill="FFFFFF"/>
          <w:lang w:bidi="ar-SA"/>
        </w:rPr>
        <w:t>办公</w:t>
      </w:r>
      <w:r>
        <w:rPr>
          <w:rFonts w:hint="eastAsia" w:ascii="仿宋_GB2312" w:hAnsi="仿宋_GB2312" w:eastAsia="仿宋_GB2312" w:cs="仿宋_GB2312"/>
          <w:color w:val="auto"/>
          <w:sz w:val="28"/>
          <w:szCs w:val="28"/>
          <w:highlight w:val="non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shd w:val="clear" w:color="auto" w:fill="FFFFFF"/>
          <w:lang w:val="en-US" w:eastAsia="zh-CN" w:bidi="ar-SA"/>
        </w:rPr>
        <w:sym w:font="Wingdings 2" w:char="00A3"/>
      </w:r>
      <w:r>
        <w:rPr>
          <w:rFonts w:hint="eastAsia" w:ascii="仿宋_GB2312" w:hAnsi="仿宋_GB2312" w:eastAsia="仿宋_GB2312" w:cs="仿宋_GB2312"/>
          <w:color w:val="auto"/>
          <w:sz w:val="28"/>
          <w:szCs w:val="28"/>
          <w:highlight w:val="none"/>
          <w:shd w:val="clear" w:color="auto" w:fill="FFFFFF"/>
          <w:lang w:bidi="ar-SA"/>
        </w:rPr>
        <w:t>住宅等】，若实测面积与合同面积</w:t>
      </w:r>
      <w:r>
        <w:rPr>
          <w:rFonts w:hint="eastAsia" w:ascii="仿宋_GB2312" w:hAnsi="仿宋_GB2312" w:eastAsia="仿宋_GB2312" w:cs="仿宋_GB2312"/>
          <w:color w:val="auto"/>
          <w:sz w:val="28"/>
          <w:szCs w:val="28"/>
          <w:highlight w:val="none"/>
          <w:shd w:val="clear" w:color="auto" w:fill="FFFFFF"/>
          <w:lang w:val="en-US" w:eastAsia="zh-CN" w:bidi="ar-SA"/>
        </w:rPr>
        <w:t>不一致，以合同面积为准</w:t>
      </w:r>
      <w:r>
        <w:rPr>
          <w:rFonts w:hint="eastAsia" w:ascii="仿宋_GB2312" w:hAnsi="仿宋_GB2312" w:eastAsia="仿宋_GB2312" w:cs="仿宋_GB2312"/>
          <w:color w:val="auto"/>
          <w:sz w:val="28"/>
          <w:szCs w:val="28"/>
          <w:highlight w:val="none"/>
          <w:shd w:val="clear" w:color="auto" w:fill="FFFFFF"/>
          <w:lang w:bidi="ar-SA"/>
        </w:rPr>
        <w:t>，租金</w:t>
      </w:r>
      <w:r>
        <w:rPr>
          <w:rFonts w:hint="eastAsia" w:ascii="仿宋_GB2312" w:hAnsi="仿宋_GB2312" w:eastAsia="仿宋_GB2312" w:cs="仿宋_GB2312"/>
          <w:color w:val="auto"/>
          <w:sz w:val="28"/>
          <w:szCs w:val="28"/>
          <w:highlight w:val="none"/>
          <w:shd w:val="clear" w:color="auto" w:fill="FFFFFF"/>
          <w:lang w:val="en-US" w:eastAsia="zh-CN" w:bidi="ar-SA"/>
        </w:rPr>
        <w:t>不因面积差异而调整</w:t>
      </w:r>
      <w:r>
        <w:rPr>
          <w:rFonts w:hint="eastAsia" w:ascii="仿宋_GB2312" w:hAnsi="仿宋_GB2312" w:eastAsia="仿宋_GB2312" w:cs="仿宋_GB2312"/>
          <w:color w:val="auto"/>
          <w:sz w:val="28"/>
          <w:szCs w:val="28"/>
          <w:highlight w:val="none"/>
          <w:shd w:val="clear" w:color="auto" w:fill="FFFFFF"/>
          <w:lang w:bidi="ar-SA"/>
        </w:rPr>
        <w:t>。</w:t>
      </w:r>
    </w:p>
    <w:p w14:paraId="02BDD287">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840" w:firstLineChars="3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2.租赁物情况：乙方确认已对上述租赁物进行多次实地查勘，充分知悉房屋结构、消防、装修、设施设备、周边环境及权利限制等现状，自愿按现状承租。</w:t>
      </w:r>
    </w:p>
    <w:p w14:paraId="0EEE192D">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设施设备清单：</w:t>
      </w:r>
    </w:p>
    <w:p w14:paraId="4ADD2D74">
      <w:pPr>
        <w:pStyle w:val="27"/>
        <w:keepNext w:val="0"/>
        <w:keepLines w:val="0"/>
        <w:pageBreakBefore w:val="0"/>
        <w:widowControl w:val="0"/>
        <w:numPr>
          <w:ilvl w:val="0"/>
          <w:numId w:val="4"/>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电梯：</w:t>
      </w:r>
    </w:p>
    <w:p w14:paraId="38BD3A75">
      <w:pPr>
        <w:pStyle w:val="27"/>
        <w:keepNext w:val="0"/>
        <w:keepLines w:val="0"/>
        <w:pageBreakBefore w:val="0"/>
        <w:widowControl w:val="0"/>
        <w:numPr>
          <w:ilvl w:val="0"/>
          <w:numId w:val="4"/>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空调：</w:t>
      </w:r>
    </w:p>
    <w:p w14:paraId="58087BEC">
      <w:pPr>
        <w:pStyle w:val="27"/>
        <w:keepNext w:val="0"/>
        <w:keepLines w:val="0"/>
        <w:pageBreakBefore w:val="0"/>
        <w:widowControl w:val="0"/>
        <w:numPr>
          <w:ilvl w:val="0"/>
          <w:numId w:val="4"/>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消防箱/栓：</w:t>
      </w:r>
    </w:p>
    <w:p w14:paraId="6F1B6BA0">
      <w:pPr>
        <w:pStyle w:val="27"/>
        <w:keepNext w:val="0"/>
        <w:keepLines w:val="0"/>
        <w:pageBreakBefore w:val="0"/>
        <w:widowControl w:val="0"/>
        <w:numPr>
          <w:ilvl w:val="0"/>
          <w:numId w:val="4"/>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水电：</w:t>
      </w:r>
    </w:p>
    <w:p w14:paraId="0CF755DE">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left="640" w:leftChars="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3.产权特别约定，乙方明确知晓并同意：</w:t>
      </w:r>
    </w:p>
    <w:p w14:paraId="302F7CBD">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（1）甲方对该房屋享有【</w:t>
      </w:r>
      <w:r>
        <w:rPr>
          <w:rFonts w:hint="eastAsia" w:ascii="仿宋_GB2312" w:hAnsi="仿宋_GB2312" w:eastAsia="仿宋_GB2312" w:cs="仿宋_GB2312"/>
          <w:sz w:val="28"/>
          <w:szCs w:val="28"/>
          <w:highlight w:val="none"/>
          <w:lang w:val="en-US" w:eastAsia="zh-CN" w:bidi="ar-SA"/>
        </w:rPr>
        <w:sym w:font="Wingdings 2" w:char="00A3"/>
      </w:r>
      <w:r>
        <w:rPr>
          <w:rFonts w:hint="eastAsia" w:ascii="仿宋_GB2312" w:hAnsi="仿宋_GB2312" w:eastAsia="仿宋_GB2312" w:cs="仿宋_GB2312"/>
          <w:sz w:val="28"/>
          <w:szCs w:val="28"/>
          <w:highlight w:val="none"/>
          <w:lang w:val="en-US" w:eastAsia="zh-CN" w:bidi="ar-SA"/>
        </w:rPr>
        <w:t xml:space="preserve">使用权  </w:t>
      </w:r>
      <w:r>
        <w:rPr>
          <w:rFonts w:hint="eastAsia" w:ascii="仿宋_GB2312" w:hAnsi="仿宋_GB2312" w:eastAsia="仿宋_GB2312" w:cs="仿宋_GB2312"/>
          <w:sz w:val="28"/>
          <w:szCs w:val="28"/>
          <w:highlight w:val="none"/>
          <w:lang w:val="en-US" w:eastAsia="zh-CN" w:bidi="ar-SA"/>
        </w:rPr>
        <w:sym w:font="Wingdings 2" w:char="00A3"/>
      </w:r>
      <w:r>
        <w:rPr>
          <w:rFonts w:hint="eastAsia" w:ascii="仿宋_GB2312" w:hAnsi="仿宋_GB2312" w:eastAsia="仿宋_GB2312" w:cs="仿宋_GB2312"/>
          <w:sz w:val="28"/>
          <w:szCs w:val="28"/>
          <w:highlight w:val="none"/>
          <w:lang w:val="en-US" w:eastAsia="zh-CN" w:bidi="ar-SA"/>
        </w:rPr>
        <w:t>所有权】，有权对外出租；</w:t>
      </w:r>
    </w:p>
    <w:p w14:paraId="49705F55">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（2）甲方可能因融资等需要，对该房屋设立抵押、产权变更或委托第三方代管；</w:t>
      </w:r>
    </w:p>
    <w:p w14:paraId="55532936">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（3）乙方承诺不就前述权利变动主张减租、解约或索赔，但甲方应确保不影响乙方正常使用。</w:t>
      </w:r>
    </w:p>
    <w:p w14:paraId="062E2348">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4.用途与风险自担：</w:t>
      </w:r>
    </w:p>
    <w:p w14:paraId="3EC6DCFA">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lang w:val="en-US" w:eastAsia="zh-CN" w:bidi="ar-SA"/>
        </w:rPr>
        <w:t>乙方承租该房屋期间不得擅自变更使用用途。乙方已评估房屋适租性，承诺自行办理消防、环保等审批手续，因用途不符合要求导致的责任（包括但不限于行政处罚、整改费用等）由乙方全额承担。</w:t>
      </w:r>
    </w:p>
    <w:p w14:paraId="59A05595">
      <w:pPr>
        <w:pStyle w:val="27"/>
        <w:keepNext w:val="0"/>
        <w:keepLines w:val="0"/>
        <w:pageBreakBefore w:val="0"/>
        <w:widowControl w:val="0"/>
        <w:numPr>
          <w:ilvl w:val="0"/>
          <w:numId w:val="3"/>
        </w:numPr>
        <w:kinsoku/>
        <w:wordWrap/>
        <w:overflowPunct/>
        <w:topLinePunct/>
        <w:autoSpaceDE/>
        <w:autoSpaceDN/>
        <w:bidi w:val="0"/>
        <w:adjustRightInd/>
        <w:snapToGrid w:val="0"/>
        <w:spacing w:line="430" w:lineRule="exact"/>
        <w:ind w:left="0" w:leftChars="0"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 xml:space="preserve"> </w:t>
      </w:r>
      <w:r>
        <w:rPr>
          <w:rFonts w:hint="eastAsia" w:ascii="仿宋_GB2312" w:hAnsi="仿宋_GB2312" w:eastAsia="仿宋_GB2312" w:cs="仿宋_GB2312"/>
          <w:b/>
          <w:bCs/>
          <w:sz w:val="28"/>
          <w:szCs w:val="28"/>
          <w:highlight w:val="none"/>
          <w:shd w:val="clear" w:color="auto" w:fill="FFFFFF"/>
          <w:lang w:val="en-US" w:eastAsia="zh-CN" w:bidi="ar-SA"/>
        </w:rPr>
        <w:t>租赁期限与装修期</w:t>
      </w:r>
      <w:r>
        <w:rPr>
          <w:rFonts w:hint="eastAsia" w:ascii="仿宋_GB2312" w:hAnsi="仿宋_GB2312" w:eastAsia="仿宋_GB2312" w:cs="仿宋_GB2312"/>
          <w:sz w:val="28"/>
          <w:szCs w:val="28"/>
          <w:highlight w:val="none"/>
          <w:shd w:val="clear" w:color="auto" w:fill="FFFFFF"/>
          <w:lang w:val="en-US" w:eastAsia="zh-CN" w:bidi="ar-SA"/>
        </w:rPr>
        <w:t xml:space="preserve"> </w:t>
      </w:r>
    </w:p>
    <w:p w14:paraId="7EB65B18">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 合同有效期：本合同有效期自【】年【】月【】日起至【】年【】月【】日止，共计【】年。甲方给予乙方装修期【】天，自【】年【】月【】日至【】年【】月【】日，正式计租日期自【】年【】月【】日至【】年【】月【】日。合同签订即视为乙方已全面查验房屋，认可所有现状缺陷（包括但不限于结构、消防、设备、装修等）。</w:t>
      </w:r>
    </w:p>
    <w:p w14:paraId="74C5EDEB">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lang w:val="en-US" w:eastAsia="zh-CN" w:bidi="ar-SA"/>
        </w:rPr>
        <w:t>2.装修期内免收租金，但乙方须承担物业管理费、水电费及其他实际使用费用。</w:t>
      </w:r>
    </w:p>
    <w:p w14:paraId="68916572">
      <w:pPr>
        <w:pStyle w:val="27"/>
        <w:keepNext w:val="0"/>
        <w:keepLines w:val="0"/>
        <w:pageBreakBefore w:val="0"/>
        <w:widowControl w:val="0"/>
        <w:numPr>
          <w:ilvl w:val="0"/>
          <w:numId w:val="3"/>
        </w:numPr>
        <w:kinsoku/>
        <w:wordWrap/>
        <w:overflowPunct/>
        <w:topLinePunct/>
        <w:autoSpaceDE/>
        <w:autoSpaceDN/>
        <w:bidi w:val="0"/>
        <w:adjustRightInd/>
        <w:snapToGrid w:val="0"/>
        <w:spacing w:line="430" w:lineRule="exact"/>
        <w:ind w:left="0" w:leftChars="0" w:firstLine="562" w:firstLineChars="200"/>
        <w:jc w:val="both"/>
        <w:textAlignment w:val="auto"/>
        <w:rPr>
          <w:rFonts w:hint="eastAsia" w:ascii="仿宋_GB2312" w:hAnsi="仿宋_GB2312" w:eastAsia="仿宋_GB2312" w:cs="仿宋_GB2312"/>
          <w:b/>
          <w:bCs/>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 租金及支付约定  </w:t>
      </w:r>
    </w:p>
    <w:p w14:paraId="34E73D24">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1.租金标准</w:t>
      </w:r>
    </w:p>
    <w:p w14:paraId="4775736A">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1.1第1年至第【  】年：年租金为人民币【             】元（大写：【               】元整）；（注：第一年计租应减去装修期）。</w:t>
      </w:r>
    </w:p>
    <w:p w14:paraId="3A418889">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1.2第【 】年至第【  】年：年租金按上一年度租金的【  】%逐年递增；年租金为人民币【             】元（大写：【               】元整）。</w:t>
      </w:r>
    </w:p>
    <w:p w14:paraId="431D3A1F">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1.3第【 】年至第【 】年：年租金按上一年度租金的【 】%逐年递增；年租金为人民币【             】元（大写：【               】元整）。</w:t>
      </w:r>
    </w:p>
    <w:p w14:paraId="6566CB3D">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2. 租金支付方式</w:t>
      </w:r>
    </w:p>
    <w:p w14:paraId="210242C3">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2.1支付时间：第一年租金签订合同时缴纳，以后每年租金在上一年租金到期一个月前缴 纳，即每年  月  日前缴纳下一年的租金。</w:t>
      </w:r>
    </w:p>
    <w:p w14:paraId="09FC113D">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2.2支付账户：</w:t>
      </w:r>
    </w:p>
    <w:p w14:paraId="512E1667">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开 户 行：</w:t>
      </w:r>
      <w:r>
        <w:rPr>
          <w:rFonts w:hint="eastAsia" w:ascii="仿宋_GB2312" w:hAnsi="仿宋_GB2312" w:eastAsia="仿宋_GB2312" w:cs="仿宋_GB2312"/>
          <w:sz w:val="28"/>
          <w:szCs w:val="28"/>
          <w:highlight w:val="none"/>
          <w:u w:val="single"/>
          <w:lang w:val="en-US" w:eastAsia="zh-CN" w:bidi="ar-SA"/>
        </w:rPr>
        <w:t xml:space="preserve">                                </w:t>
      </w:r>
      <w:r>
        <w:rPr>
          <w:rFonts w:hint="eastAsia" w:ascii="仿宋_GB2312" w:hAnsi="仿宋_GB2312" w:eastAsia="仿宋_GB2312" w:cs="仿宋_GB2312"/>
          <w:sz w:val="28"/>
          <w:szCs w:val="28"/>
          <w:highlight w:val="none"/>
          <w:lang w:val="en-US" w:eastAsia="zh-CN" w:bidi="ar-SA"/>
        </w:rPr>
        <w:t xml:space="preserve">     </w:t>
      </w:r>
    </w:p>
    <w:p w14:paraId="2DCEEE32">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户    名：</w:t>
      </w:r>
      <w:r>
        <w:rPr>
          <w:rFonts w:hint="eastAsia" w:ascii="仿宋_GB2312" w:hAnsi="仿宋_GB2312" w:eastAsia="仿宋_GB2312" w:cs="仿宋_GB2312"/>
          <w:sz w:val="28"/>
          <w:szCs w:val="28"/>
          <w:highlight w:val="none"/>
          <w:u w:val="single"/>
          <w:lang w:val="en-US" w:eastAsia="zh-CN" w:bidi="ar-SA"/>
        </w:rPr>
        <w:t xml:space="preserve">                                </w:t>
      </w:r>
      <w:r>
        <w:rPr>
          <w:rFonts w:hint="eastAsia" w:ascii="仿宋_GB2312" w:hAnsi="仿宋_GB2312" w:eastAsia="仿宋_GB2312" w:cs="仿宋_GB2312"/>
          <w:sz w:val="28"/>
          <w:szCs w:val="28"/>
          <w:highlight w:val="none"/>
          <w:lang w:val="en-US" w:eastAsia="zh-CN" w:bidi="ar-SA"/>
        </w:rPr>
        <w:t xml:space="preserve">   </w:t>
      </w:r>
    </w:p>
    <w:p w14:paraId="3D4CEC66">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账    号：</w:t>
      </w:r>
      <w:r>
        <w:rPr>
          <w:rFonts w:hint="eastAsia" w:ascii="仿宋_GB2312" w:hAnsi="仿宋_GB2312" w:eastAsia="仿宋_GB2312" w:cs="仿宋_GB2312"/>
          <w:sz w:val="28"/>
          <w:szCs w:val="28"/>
          <w:highlight w:val="none"/>
          <w:u w:val="single"/>
          <w:lang w:val="en-US" w:eastAsia="zh-CN" w:bidi="ar-SA"/>
        </w:rPr>
        <w:t xml:space="preserve">                                </w:t>
      </w:r>
      <w:r>
        <w:rPr>
          <w:rFonts w:hint="eastAsia" w:ascii="仿宋_GB2312" w:hAnsi="仿宋_GB2312" w:eastAsia="仿宋_GB2312" w:cs="仿宋_GB2312"/>
          <w:sz w:val="28"/>
          <w:szCs w:val="28"/>
          <w:highlight w:val="none"/>
          <w:lang w:val="en-US" w:eastAsia="zh-CN" w:bidi="ar-SA"/>
        </w:rPr>
        <w:t xml:space="preserve">   </w:t>
      </w:r>
    </w:p>
    <w:p w14:paraId="47A1B05D">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付款备注：转账时需注明“【乙方姓名/公司名称】、</w:t>
      </w:r>
      <w:r>
        <w:rPr>
          <w:rFonts w:hint="eastAsia" w:ascii="仿宋_GB2312" w:hAnsi="仿宋_GB2312" w:eastAsia="仿宋_GB2312" w:cs="仿宋_GB2312"/>
          <w:color w:val="auto"/>
          <w:sz w:val="28"/>
          <w:szCs w:val="28"/>
          <w:highlight w:val="none"/>
          <w:lang w:val="en-US" w:eastAsia="zh-CN" w:bidi="ar-SA"/>
        </w:rPr>
        <w:t>房号及款项用途，以便甲方核对。但，如因欠付水电气物业费，则，甲方有权按照欠付款项实际，自行认定相关款项的性质和用途，可以先行扣费，不以乙方备注转款用途为准。</w:t>
      </w:r>
    </w:p>
    <w:p w14:paraId="1896E297">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甲方收到租金后，应向乙方开具合法有效的收款凭证 。</w:t>
      </w:r>
    </w:p>
    <w:p w14:paraId="4EC08541">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3.逾期支付责任</w:t>
      </w:r>
    </w:p>
    <w:p w14:paraId="026F475F">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3.1逾期≤【30】日：</w:t>
      </w:r>
      <w:r>
        <w:rPr>
          <w:rFonts w:hint="eastAsia" w:ascii="仿宋_GB2312" w:hAnsi="仿宋_GB2312" w:eastAsia="仿宋_GB2312" w:cs="仿宋_GB2312"/>
          <w:color w:val="auto"/>
          <w:sz w:val="28"/>
          <w:szCs w:val="28"/>
          <w:highlight w:val="none"/>
          <w:shd w:val="clear" w:color="auto" w:fill="FFFFFF"/>
          <w:lang w:bidi="ar-SA"/>
        </w:rPr>
        <w:sym w:font="Wingdings 2" w:char="00A3"/>
      </w:r>
      <w:r>
        <w:rPr>
          <w:rFonts w:hint="eastAsia" w:ascii="仿宋_GB2312" w:hAnsi="仿宋_GB2312" w:eastAsia="仿宋_GB2312" w:cs="仿宋_GB2312"/>
          <w:color w:val="auto"/>
          <w:sz w:val="28"/>
          <w:szCs w:val="28"/>
          <w:highlight w:val="non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按</w:t>
      </w:r>
      <w:r>
        <w:rPr>
          <w:rFonts w:hint="eastAsia" w:ascii="仿宋_GB2312" w:hAnsi="仿宋_GB2312" w:eastAsia="仿宋_GB2312" w:cs="仿宋_GB2312"/>
          <w:strike w:val="0"/>
          <w:dstrike w:val="0"/>
          <w:color w:val="auto"/>
          <w:sz w:val="28"/>
          <w:szCs w:val="28"/>
          <w:highlight w:val="none"/>
          <w:lang w:val="en-US" w:eastAsia="zh-CN" w:bidi="ar-SA"/>
        </w:rPr>
        <w:t>欠付租金的</w:t>
      </w:r>
      <w:r>
        <w:rPr>
          <w:rFonts w:hint="eastAsia" w:ascii="仿宋_GB2312" w:hAnsi="仿宋_GB2312" w:eastAsia="仿宋_GB2312" w:cs="仿宋_GB2312"/>
          <w:strike w:val="0"/>
          <w:dstrike w:val="0"/>
          <w:color w:val="auto"/>
          <w:sz w:val="28"/>
          <w:szCs w:val="28"/>
          <w:highlight w:val="none"/>
          <w:u w:val="single"/>
          <w:lang w:val="en-US" w:eastAsia="zh-CN" w:bidi="ar-SA"/>
        </w:rPr>
        <w:t xml:space="preserve">    </w:t>
      </w:r>
      <w:r>
        <w:rPr>
          <w:rFonts w:hint="eastAsia" w:ascii="仿宋_GB2312" w:hAnsi="仿宋_GB2312" w:eastAsia="仿宋_GB2312" w:cs="仿宋_GB2312"/>
          <w:strike w:val="0"/>
          <w:dstrike w:val="0"/>
          <w:color w:val="auto"/>
          <w:sz w:val="28"/>
          <w:szCs w:val="28"/>
          <w:highlight w:val="none"/>
          <w:lang w:val="en-US" w:eastAsia="zh-CN" w:bidi="ar-SA"/>
        </w:rPr>
        <w:t>%承担违约金，</w:t>
      </w:r>
      <w:r>
        <w:rPr>
          <w:rFonts w:hint="eastAsia" w:ascii="仿宋_GB2312" w:hAnsi="仿宋_GB2312" w:eastAsia="仿宋_GB2312" w:cs="仿宋_GB2312"/>
          <w:color w:val="auto"/>
          <w:sz w:val="28"/>
          <w:szCs w:val="28"/>
          <w:highlight w:val="none"/>
          <w:shd w:val="clear" w:color="auto" w:fill="FFFFFF"/>
          <w:lang w:bidi="ar-SA"/>
        </w:rPr>
        <w:sym w:font="Wingdings 2" w:char="00A3"/>
      </w:r>
      <w:r>
        <w:rPr>
          <w:rFonts w:hint="eastAsia" w:ascii="仿宋_GB2312" w:hAnsi="仿宋_GB2312" w:eastAsia="仿宋_GB2312" w:cs="仿宋_GB2312"/>
          <w:color w:val="auto"/>
          <w:sz w:val="28"/>
          <w:szCs w:val="28"/>
          <w:highlight w:val="none"/>
          <w:shd w:val="clear" w:color="auto" w:fill="FFFFFF"/>
          <w:lang w:val="en-US" w:eastAsia="zh-CN" w:bidi="ar-SA"/>
        </w:rPr>
        <w:t xml:space="preserve"> 考虑到市场实际情况和营商环境问题，如合同未解除，且，乙方在30日内补足租金，则，不再追究前述违约金；</w:t>
      </w:r>
      <w:r>
        <w:rPr>
          <w:rFonts w:hint="eastAsia" w:ascii="仿宋_GB2312" w:hAnsi="仿宋_GB2312" w:eastAsia="仿宋_GB2312" w:cs="仿宋_GB2312"/>
          <w:color w:val="auto"/>
          <w:sz w:val="28"/>
          <w:szCs w:val="28"/>
          <w:highlight w:val="none"/>
          <w:shd w:val="clear" w:color="auto" w:fill="FFFFFF"/>
          <w:lang w:bidi="ar-SA"/>
        </w:rPr>
        <w:sym w:font="Wingdings 2" w:char="00A3"/>
      </w:r>
      <w:r>
        <w:rPr>
          <w:rFonts w:hint="eastAsia" w:ascii="仿宋_GB2312" w:hAnsi="仿宋_GB2312" w:eastAsia="仿宋_GB2312" w:cs="仿宋_GB2312"/>
          <w:color w:val="auto"/>
          <w:sz w:val="28"/>
          <w:szCs w:val="28"/>
          <w:highlight w:val="none"/>
          <w:shd w:val="clear" w:color="auto" w:fill="FFFFFF"/>
          <w:lang w:val="en-US" w:eastAsia="zh-CN" w:bidi="ar-SA"/>
        </w:rPr>
        <w:t>其他宽限约</w:t>
      </w:r>
      <w:r>
        <w:rPr>
          <w:rFonts w:hint="eastAsia" w:ascii="仿宋_GB2312" w:hAnsi="仿宋_GB2312" w:eastAsia="仿宋_GB2312" w:cs="仿宋_GB2312"/>
          <w:color w:val="auto"/>
          <w:sz w:val="28"/>
          <w:szCs w:val="28"/>
          <w:highlight w:val="none"/>
          <w:u w:val="none"/>
          <w:shd w:val="clear" w:color="auto" w:fill="FFFFFF"/>
          <w:lang w:val="en-US" w:eastAsia="zh-CN" w:bidi="ar-SA"/>
        </w:rPr>
        <w:t>定</w:t>
      </w:r>
      <w:r>
        <w:rPr>
          <w:rFonts w:hint="eastAsia" w:ascii="仿宋_GB2312" w:hAnsi="仿宋_GB2312" w:eastAsia="仿宋_GB2312" w:cs="仿宋_GB2312"/>
          <w:color w:val="auto"/>
          <w:sz w:val="28"/>
          <w:szCs w:val="28"/>
          <w:highlight w:val="none"/>
          <w:u w:val="singl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u w:val="none"/>
          <w:shd w:val="clear" w:color="auto" w:fill="FFFFFF"/>
          <w:lang w:val="en-US" w:eastAsia="zh-CN" w:bidi="ar-SA"/>
        </w:rPr>
        <w:t>。</w:t>
      </w:r>
    </w:p>
    <w:p w14:paraId="438305EC">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val="en-US" w:eastAsia="zh-CN" w:bidi="ar-SA"/>
        </w:rPr>
      </w:pPr>
      <w:r>
        <w:rPr>
          <w:rFonts w:hint="eastAsia" w:ascii="仿宋_GB2312" w:hAnsi="仿宋_GB2312" w:eastAsia="仿宋_GB2312" w:cs="仿宋_GB2312"/>
          <w:color w:val="auto"/>
          <w:sz w:val="28"/>
          <w:szCs w:val="28"/>
          <w:highlight w:val="none"/>
          <w:lang w:val="en-US" w:eastAsia="zh-CN" w:bidi="ar-SA"/>
        </w:rPr>
        <w:t>3.2逾期&gt;【30】日：甲方有权解除合同，履约保证金依次冲抵欠付租金、损失赔偿、水电气物业费、违约金等费用。</w:t>
      </w:r>
    </w:p>
    <w:p w14:paraId="4258B4E3">
      <w:pPr>
        <w:pStyle w:val="27"/>
        <w:keepNext w:val="0"/>
        <w:keepLines w:val="0"/>
        <w:pageBreakBefore w:val="0"/>
        <w:widowControl w:val="0"/>
        <w:numPr>
          <w:ilvl w:val="0"/>
          <w:numId w:val="3"/>
        </w:numPr>
        <w:kinsoku/>
        <w:wordWrap/>
        <w:overflowPunct/>
        <w:topLinePunct/>
        <w:autoSpaceDE/>
        <w:autoSpaceDN/>
        <w:bidi w:val="0"/>
        <w:adjustRightInd/>
        <w:snapToGrid w:val="0"/>
        <w:spacing w:line="430" w:lineRule="exact"/>
        <w:ind w:left="0" w:leftChars="0" w:firstLine="562" w:firstLineChars="200"/>
        <w:jc w:val="both"/>
        <w:textAlignment w:val="auto"/>
        <w:rPr>
          <w:rFonts w:hint="eastAsia" w:ascii="仿宋_GB2312" w:hAnsi="仿宋_GB2312" w:eastAsia="仿宋_GB2312" w:cs="仿宋_GB2312"/>
          <w:b/>
          <w:bCs/>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 履约保证金  </w:t>
      </w:r>
    </w:p>
    <w:p w14:paraId="20A2301E">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shd w:val="clear" w:color="auto" w:fill="FFFFFF"/>
          <w:lang w:bidi="ar-SA"/>
        </w:rPr>
      </w:pPr>
      <w:r>
        <w:rPr>
          <w:rFonts w:hint="eastAsia" w:ascii="仿宋_GB2312" w:hAnsi="仿宋_GB2312" w:eastAsia="仿宋_GB2312" w:cs="仿宋_GB2312"/>
          <w:b w:val="0"/>
          <w:bCs w:val="0"/>
          <w:color w:val="auto"/>
          <w:sz w:val="28"/>
          <w:szCs w:val="28"/>
          <w:highlight w:val="none"/>
          <w:shd w:val="clear" w:color="auto" w:fill="FFFFFF"/>
          <w:lang w:bidi="ar-SA"/>
        </w:rPr>
        <w:t>1</w:t>
      </w:r>
      <w:r>
        <w:rPr>
          <w:rFonts w:hint="eastAsia" w:ascii="仿宋_GB2312" w:hAnsi="仿宋_GB2312" w:eastAsia="仿宋_GB2312" w:cs="仿宋_GB2312"/>
          <w:b w:val="0"/>
          <w:bCs w:val="0"/>
          <w:color w:val="auto"/>
          <w:sz w:val="28"/>
          <w:szCs w:val="28"/>
          <w:highlight w:val="none"/>
          <w:shd w:val="clear" w:color="auto" w:fill="FFFFFF"/>
          <w:lang w:val="en-US" w:eastAsia="zh-CN" w:bidi="ar-SA"/>
        </w:rPr>
        <w:t>.履约</w:t>
      </w:r>
      <w:r>
        <w:rPr>
          <w:rFonts w:hint="eastAsia" w:ascii="仿宋_GB2312" w:hAnsi="仿宋_GB2312" w:eastAsia="仿宋_GB2312" w:cs="仿宋_GB2312"/>
          <w:b w:val="0"/>
          <w:bCs w:val="0"/>
          <w:color w:val="auto"/>
          <w:sz w:val="28"/>
          <w:szCs w:val="28"/>
          <w:highlight w:val="none"/>
          <w:shd w:val="clear" w:color="auto" w:fill="FFFFFF"/>
          <w:lang w:bidi="ar-SA"/>
        </w:rPr>
        <w:t>保证金的支付</w:t>
      </w:r>
    </w:p>
    <w:p w14:paraId="27AFBC3C">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bidi="ar-SA"/>
        </w:rPr>
      </w:pPr>
      <w:r>
        <w:rPr>
          <w:rFonts w:hint="eastAsia" w:ascii="仿宋_GB2312" w:hAnsi="仿宋_GB2312" w:eastAsia="仿宋_GB2312" w:cs="仿宋_GB2312"/>
          <w:color w:val="auto"/>
          <w:sz w:val="28"/>
          <w:szCs w:val="28"/>
          <w:highlight w:val="none"/>
          <w:shd w:val="clear" w:color="auto" w:fill="FFFFFF"/>
          <w:lang w:bidi="ar-SA"/>
        </w:rPr>
        <w:t>乙方应在本合同签订之</w:t>
      </w:r>
      <w:r>
        <w:rPr>
          <w:rFonts w:hint="eastAsia" w:ascii="仿宋_GB2312" w:hAnsi="仿宋_GB2312" w:eastAsia="仿宋_GB2312" w:cs="仿宋_GB2312"/>
          <w:color w:val="auto"/>
          <w:sz w:val="28"/>
          <w:szCs w:val="28"/>
          <w:highlight w:val="none"/>
          <w:shd w:val="clear" w:color="auto" w:fill="FFFFFF"/>
          <w:lang w:val="en-US" w:eastAsia="zh-CN" w:bidi="ar-SA"/>
        </w:rPr>
        <w:t>前，</w:t>
      </w:r>
      <w:r>
        <w:rPr>
          <w:rFonts w:hint="eastAsia" w:ascii="仿宋_GB2312" w:hAnsi="仿宋_GB2312" w:eastAsia="仿宋_GB2312" w:cs="仿宋_GB2312"/>
          <w:color w:val="auto"/>
          <w:sz w:val="28"/>
          <w:szCs w:val="28"/>
          <w:highlight w:val="none"/>
          <w:shd w:val="clear" w:color="auto" w:fill="FFFFFF"/>
          <w:lang w:bidi="ar-SA"/>
        </w:rPr>
        <w:t>向甲方支付履约保证金人民币【</w:t>
      </w:r>
      <w:r>
        <w:rPr>
          <w:rFonts w:hint="eastAsia" w:ascii="仿宋_GB2312" w:hAnsi="仿宋_GB2312" w:eastAsia="仿宋_GB2312" w:cs="仿宋_GB2312"/>
          <w:color w:val="auto"/>
          <w:sz w:val="28"/>
          <w:szCs w:val="28"/>
          <w:highlight w:val="none"/>
          <w:u w:val="singl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shd w:val="clear" w:color="auto" w:fill="FFFFFF"/>
          <w:lang w:bidi="ar-SA"/>
        </w:rPr>
        <w:t>】元（大写：【</w:t>
      </w:r>
      <w:r>
        <w:rPr>
          <w:rFonts w:hint="eastAsia" w:ascii="仿宋_GB2312" w:hAnsi="仿宋_GB2312" w:eastAsia="仿宋_GB2312" w:cs="仿宋_GB2312"/>
          <w:color w:val="auto"/>
          <w:sz w:val="28"/>
          <w:szCs w:val="28"/>
          <w:highlight w:val="none"/>
          <w:u w:val="singl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shd w:val="clear" w:color="auto" w:fill="FFFFFF"/>
          <w:lang w:bidi="ar-SA"/>
        </w:rPr>
        <w:t>】元整），金额相当于【</w:t>
      </w:r>
      <w:r>
        <w:rPr>
          <w:rFonts w:hint="eastAsia" w:ascii="仿宋_GB2312" w:hAnsi="仿宋_GB2312" w:eastAsia="仿宋_GB2312" w:cs="仿宋_GB2312"/>
          <w:strike w:val="0"/>
          <w:dstrike w:val="0"/>
          <w:color w:val="auto"/>
          <w:sz w:val="28"/>
          <w:szCs w:val="28"/>
          <w:highlight w:val="none"/>
          <w:shd w:val="clear" w:color="auto" w:fill="FFFFFF"/>
          <w:lang w:bidi="ar-SA"/>
        </w:rPr>
        <w:t>3</w:t>
      </w:r>
      <w:r>
        <w:rPr>
          <w:rFonts w:hint="eastAsia" w:ascii="仿宋_GB2312" w:hAnsi="仿宋_GB2312" w:eastAsia="仿宋_GB2312" w:cs="仿宋_GB2312"/>
          <w:color w:val="auto"/>
          <w:sz w:val="28"/>
          <w:szCs w:val="28"/>
          <w:highlight w:val="none"/>
          <w:shd w:val="clear" w:color="auto" w:fill="FFFFFF"/>
          <w:lang w:bidi="ar-SA"/>
        </w:rPr>
        <w:t>】个月租金（按首年租金计算）。</w:t>
      </w:r>
    </w:p>
    <w:p w14:paraId="0EE36538">
      <w:pPr>
        <w:pStyle w:val="27"/>
        <w:keepNext w:val="0"/>
        <w:keepLines w:val="0"/>
        <w:pageBreakBefore w:val="0"/>
        <w:widowControl w:val="0"/>
        <w:numPr>
          <w:ilvl w:val="0"/>
          <w:numId w:val="5"/>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bidi="ar-SA"/>
        </w:rPr>
      </w:pPr>
      <w:r>
        <w:rPr>
          <w:rFonts w:hint="eastAsia" w:ascii="仿宋_GB2312" w:hAnsi="仿宋_GB2312" w:eastAsia="仿宋_GB2312" w:cs="仿宋_GB2312"/>
          <w:color w:val="auto"/>
          <w:sz w:val="28"/>
          <w:szCs w:val="28"/>
          <w:highlight w:val="none"/>
          <w:shd w:val="clear" w:color="auto" w:fill="FFFFFF"/>
          <w:lang w:val="en-US" w:eastAsia="zh-CN" w:bidi="ar-SA"/>
        </w:rPr>
        <w:t>履约</w:t>
      </w:r>
      <w:r>
        <w:rPr>
          <w:rFonts w:hint="eastAsia" w:ascii="仿宋_GB2312" w:hAnsi="仿宋_GB2312" w:eastAsia="仿宋_GB2312" w:cs="仿宋_GB2312"/>
          <w:color w:val="auto"/>
          <w:sz w:val="28"/>
          <w:szCs w:val="28"/>
          <w:highlight w:val="none"/>
          <w:shd w:val="clear" w:color="auto" w:fill="FFFFFF"/>
          <w:lang w:bidi="ar-SA"/>
        </w:rPr>
        <w:t>保证金用途</w:t>
      </w:r>
    </w:p>
    <w:p w14:paraId="2A11745D">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bidi="ar-SA"/>
        </w:rPr>
      </w:pPr>
      <w:r>
        <w:rPr>
          <w:rFonts w:hint="eastAsia" w:ascii="仿宋_GB2312" w:hAnsi="仿宋_GB2312" w:eastAsia="仿宋_GB2312" w:cs="仿宋_GB2312"/>
          <w:color w:val="auto"/>
          <w:sz w:val="28"/>
          <w:szCs w:val="28"/>
          <w:highlight w:val="none"/>
          <w:shd w:val="clear" w:color="auto" w:fill="FFFFFF"/>
          <w:lang w:val="en-US" w:eastAsia="zh-CN" w:bidi="ar-SA"/>
        </w:rPr>
        <w:t>（1）</w:t>
      </w:r>
      <w:r>
        <w:rPr>
          <w:rFonts w:hint="eastAsia" w:ascii="仿宋_GB2312" w:hAnsi="仿宋_GB2312" w:eastAsia="仿宋_GB2312" w:cs="仿宋_GB2312"/>
          <w:color w:val="auto"/>
          <w:sz w:val="28"/>
          <w:szCs w:val="28"/>
          <w:highlight w:val="none"/>
          <w:shd w:val="clear" w:color="auto" w:fill="FFFFFF"/>
          <w:lang w:bidi="ar-SA"/>
        </w:rPr>
        <w:t>担保履约：确保乙方按约支付租金、物业费及其他费用</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color w:val="auto"/>
          <w:sz w:val="28"/>
          <w:szCs w:val="28"/>
          <w:highlight w:val="none"/>
          <w:shd w:val="clear" w:color="auto" w:fill="FFFFFF"/>
          <w:lang w:val="en-US" w:eastAsia="zh-CN" w:bidi="ar-SA"/>
        </w:rPr>
        <w:t>适当使用房屋</w:t>
      </w:r>
      <w:r>
        <w:rPr>
          <w:rFonts w:hint="eastAsia" w:ascii="仿宋_GB2312" w:hAnsi="仿宋_GB2312" w:eastAsia="仿宋_GB2312" w:cs="仿宋_GB2312"/>
          <w:color w:val="auto"/>
          <w:sz w:val="28"/>
          <w:szCs w:val="28"/>
          <w:highlight w:val="none"/>
          <w:shd w:val="clear" w:color="auto" w:fill="FFFFFF"/>
          <w:lang w:bidi="ar-SA"/>
        </w:rPr>
        <w:t>，并遵守合同义务；</w:t>
      </w:r>
    </w:p>
    <w:p w14:paraId="5ABC5651">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eastAsia="zh-CN" w:bidi="ar-SA"/>
        </w:rPr>
      </w:pPr>
      <w:r>
        <w:rPr>
          <w:rFonts w:hint="eastAsia" w:ascii="仿宋_GB2312" w:hAnsi="仿宋_GB2312" w:eastAsia="仿宋_GB2312" w:cs="仿宋_GB2312"/>
          <w:color w:val="auto"/>
          <w:sz w:val="28"/>
          <w:szCs w:val="28"/>
          <w:highlight w:val="none"/>
          <w:shd w:val="clear" w:color="auto" w:fill="FFFFFF"/>
          <w:lang w:val="en-US" w:eastAsia="zh-CN" w:bidi="ar-SA"/>
        </w:rPr>
        <w:t>（2）</w:t>
      </w:r>
      <w:r>
        <w:rPr>
          <w:rFonts w:hint="eastAsia" w:ascii="仿宋_GB2312" w:hAnsi="仿宋_GB2312" w:eastAsia="仿宋_GB2312" w:cs="仿宋_GB2312"/>
          <w:color w:val="auto"/>
          <w:sz w:val="28"/>
          <w:szCs w:val="28"/>
          <w:highlight w:val="none"/>
          <w:shd w:val="clear" w:color="auto" w:fill="FFFFFF"/>
          <w:lang w:bidi="ar-SA"/>
        </w:rPr>
        <w:t>抵扣权：若乙方违约（</w:t>
      </w:r>
      <w:r>
        <w:rPr>
          <w:rFonts w:hint="eastAsia" w:ascii="仿宋_GB2312" w:hAnsi="仿宋_GB2312" w:eastAsia="仿宋_GB2312" w:cs="仿宋_GB2312"/>
          <w:color w:val="auto"/>
          <w:sz w:val="28"/>
          <w:szCs w:val="28"/>
          <w:highlight w:val="none"/>
          <w:shd w:val="clear" w:color="auto" w:fill="FFFFFF"/>
          <w:lang w:val="en-US" w:eastAsia="zh-CN" w:bidi="ar-SA"/>
        </w:rPr>
        <w:t>包括但不限于</w:t>
      </w:r>
      <w:r>
        <w:rPr>
          <w:rFonts w:hint="eastAsia" w:ascii="仿宋_GB2312" w:hAnsi="仿宋_GB2312" w:eastAsia="仿宋_GB2312" w:cs="仿宋_GB2312"/>
          <w:color w:val="auto"/>
          <w:sz w:val="28"/>
          <w:szCs w:val="28"/>
          <w:highlight w:val="none"/>
          <w:shd w:val="clear" w:color="auto" w:fill="FFFFFF"/>
          <w:lang w:bidi="ar-SA"/>
        </w:rPr>
        <w:t>拖欠租金、物业费</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color w:val="auto"/>
          <w:sz w:val="28"/>
          <w:szCs w:val="28"/>
          <w:highlight w:val="none"/>
          <w:shd w:val="clear" w:color="auto" w:fill="FFFFFF"/>
          <w:lang w:bidi="ar-SA"/>
        </w:rPr>
        <w:t>损坏房屋</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color w:val="auto"/>
          <w:sz w:val="28"/>
          <w:szCs w:val="28"/>
          <w:highlight w:val="none"/>
          <w:shd w:val="clear" w:color="auto" w:fill="FFFFFF"/>
          <w:lang w:val="en-US" w:eastAsia="zh-CN" w:bidi="ar-SA"/>
        </w:rPr>
        <w:t>水电气、甲方及其他相关方的合理损失</w:t>
      </w:r>
      <w:r>
        <w:rPr>
          <w:rFonts w:hint="eastAsia" w:ascii="仿宋_GB2312" w:hAnsi="仿宋_GB2312" w:eastAsia="仿宋_GB2312" w:cs="仿宋_GB2312"/>
          <w:color w:val="auto"/>
          <w:sz w:val="28"/>
          <w:szCs w:val="28"/>
          <w:highlight w:val="none"/>
          <w:shd w:val="clear" w:color="auto" w:fill="FFFFFF"/>
          <w:lang w:bidi="ar-SA"/>
        </w:rPr>
        <w:t>等），甲方有权直接</w:t>
      </w:r>
      <w:r>
        <w:rPr>
          <w:rFonts w:hint="eastAsia" w:ascii="仿宋_GB2312" w:hAnsi="仿宋_GB2312" w:eastAsia="仿宋_GB2312" w:cs="仿宋_GB2312"/>
          <w:color w:val="auto"/>
          <w:sz w:val="28"/>
          <w:szCs w:val="28"/>
          <w:highlight w:val="none"/>
          <w:shd w:val="clear" w:color="auto" w:fill="FFFFFF"/>
          <w:lang w:val="en-US" w:eastAsia="zh-CN" w:bidi="ar-SA"/>
        </w:rPr>
        <w:t>从乙方履约保证金中</w:t>
      </w:r>
      <w:r>
        <w:rPr>
          <w:rFonts w:hint="eastAsia" w:ascii="仿宋_GB2312" w:hAnsi="仿宋_GB2312" w:eastAsia="仿宋_GB2312" w:cs="仿宋_GB2312"/>
          <w:color w:val="auto"/>
          <w:sz w:val="28"/>
          <w:szCs w:val="28"/>
          <w:highlight w:val="none"/>
          <w:shd w:val="clear" w:color="auto" w:fill="FFFFFF"/>
          <w:lang w:bidi="ar-SA"/>
        </w:rPr>
        <w:t>扣除相应费用</w:t>
      </w:r>
      <w:r>
        <w:rPr>
          <w:rFonts w:hint="eastAsia" w:ascii="仿宋_GB2312" w:hAnsi="仿宋_GB2312" w:eastAsia="仿宋_GB2312" w:cs="仿宋_GB2312"/>
          <w:color w:val="auto"/>
          <w:sz w:val="28"/>
          <w:szCs w:val="28"/>
          <w:highlight w:val="none"/>
          <w:shd w:val="clear" w:color="auto" w:fill="FFFFFF"/>
          <w:lang w:eastAsia="zh-CN" w:bidi="ar-SA"/>
        </w:rPr>
        <w:t>。</w:t>
      </w:r>
    </w:p>
    <w:p w14:paraId="725C2B12">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bidi="ar-SA"/>
        </w:rPr>
      </w:pPr>
      <w:r>
        <w:rPr>
          <w:rFonts w:hint="eastAsia" w:ascii="仿宋_GB2312" w:hAnsi="仿宋_GB2312" w:eastAsia="仿宋_GB2312" w:cs="仿宋_GB2312"/>
          <w:color w:val="auto"/>
          <w:sz w:val="28"/>
          <w:szCs w:val="28"/>
          <w:highlight w:val="none"/>
          <w:shd w:val="clear" w:color="auto" w:fill="FFFFFF"/>
          <w:lang w:bidi="ar-SA"/>
        </w:rPr>
        <w:t>3</w:t>
      </w:r>
      <w:r>
        <w:rPr>
          <w:rFonts w:hint="eastAsia" w:ascii="仿宋_GB2312" w:hAnsi="仿宋_GB2312" w:eastAsia="仿宋_GB2312" w:cs="仿宋_GB2312"/>
          <w:color w:val="auto"/>
          <w:sz w:val="28"/>
          <w:szCs w:val="28"/>
          <w:highlight w:val="none"/>
          <w:shd w:val="clear" w:color="auto" w:fill="FFFFFF"/>
          <w:lang w:val="en-US" w:eastAsia="zh-CN" w:bidi="ar-SA"/>
        </w:rPr>
        <w:t>.履约</w:t>
      </w:r>
      <w:r>
        <w:rPr>
          <w:rFonts w:hint="eastAsia" w:ascii="仿宋_GB2312" w:hAnsi="仿宋_GB2312" w:eastAsia="仿宋_GB2312" w:cs="仿宋_GB2312"/>
          <w:color w:val="auto"/>
          <w:sz w:val="28"/>
          <w:szCs w:val="28"/>
          <w:highlight w:val="none"/>
          <w:shd w:val="clear" w:color="auto" w:fill="FFFFFF"/>
          <w:lang w:bidi="ar-SA"/>
        </w:rPr>
        <w:t>保证金的返还</w:t>
      </w:r>
    </w:p>
    <w:p w14:paraId="34E67757">
      <w:pPr>
        <w:pStyle w:val="27"/>
        <w:keepNext w:val="0"/>
        <w:keepLines w:val="0"/>
        <w:pageBreakBefore w:val="0"/>
        <w:widowControl w:val="0"/>
        <w:kinsoku/>
        <w:wordWrap/>
        <w:overflowPunct/>
        <w:topLinePunct/>
        <w:autoSpaceDE/>
        <w:autoSpaceDN/>
        <w:bidi w:val="0"/>
        <w:adjustRightInd/>
        <w:snapToGrid w:val="0"/>
        <w:spacing w:line="430" w:lineRule="exact"/>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3.1</w:t>
      </w:r>
      <w:r>
        <w:rPr>
          <w:rFonts w:hint="eastAsia" w:ascii="仿宋_GB2312" w:hAnsi="仿宋_GB2312" w:eastAsia="仿宋_GB2312" w:cs="仿宋_GB2312"/>
          <w:sz w:val="28"/>
          <w:szCs w:val="28"/>
          <w:highlight w:val="none"/>
          <w:shd w:val="clear" w:color="auto" w:fill="FFFFFF"/>
          <w:lang w:bidi="ar-SA"/>
        </w:rPr>
        <w:t xml:space="preserve"> 退还条件</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甲方在以下条件全部满足后，无息退还乙方履约保证金：</w:t>
      </w:r>
    </w:p>
    <w:p w14:paraId="1A2224B5">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（1）</w:t>
      </w:r>
      <w:r>
        <w:rPr>
          <w:rFonts w:hint="eastAsia" w:ascii="仿宋_GB2312" w:hAnsi="仿宋_GB2312" w:eastAsia="仿宋_GB2312" w:cs="仿宋_GB2312"/>
          <w:sz w:val="28"/>
          <w:szCs w:val="28"/>
          <w:highlight w:val="none"/>
          <w:shd w:val="clear" w:color="auto" w:fill="FFFFFF"/>
          <w:lang w:bidi="ar-SA"/>
        </w:rPr>
        <w:t>合同正常履行完毕，</w:t>
      </w:r>
      <w:r>
        <w:rPr>
          <w:rFonts w:hint="eastAsia" w:ascii="仿宋_GB2312" w:hAnsi="仿宋_GB2312" w:eastAsia="仿宋_GB2312" w:cs="仿宋_GB2312"/>
          <w:color w:val="auto"/>
          <w:sz w:val="28"/>
          <w:szCs w:val="28"/>
          <w:highlight w:val="none"/>
          <w:shd w:val="clear" w:color="auto" w:fill="FFFFFF"/>
          <w:lang w:val="en-US" w:eastAsia="zh-CN" w:bidi="ar-SA"/>
        </w:rPr>
        <w:t>依约搬离、清场，</w:t>
      </w:r>
      <w:r>
        <w:rPr>
          <w:rFonts w:hint="eastAsia" w:ascii="仿宋_GB2312" w:hAnsi="仿宋_GB2312" w:eastAsia="仿宋_GB2312" w:cs="仿宋_GB2312"/>
          <w:color w:val="auto"/>
          <w:sz w:val="28"/>
          <w:szCs w:val="28"/>
          <w:highlight w:val="none"/>
          <w:shd w:val="clear" w:color="auto" w:fill="FFFFFF"/>
          <w:lang w:bidi="ar-SA"/>
        </w:rPr>
        <w:t>且乙方无任何违约行为（包括但不限于拖欠租金、物业费、水电费等</w:t>
      </w:r>
      <w:r>
        <w:rPr>
          <w:rFonts w:hint="eastAsia" w:ascii="仿宋_GB2312" w:hAnsi="仿宋_GB2312" w:eastAsia="仿宋_GB2312" w:cs="仿宋_GB2312"/>
          <w:color w:val="auto"/>
          <w:sz w:val="28"/>
          <w:szCs w:val="28"/>
          <w:highlight w:val="none"/>
          <w:shd w:val="clear" w:color="auto" w:fill="FFFFFF"/>
          <w:lang w:val="en-US" w:eastAsia="zh-CN" w:bidi="ar-SA"/>
        </w:rPr>
        <w:t>费用</w:t>
      </w:r>
      <w:r>
        <w:rPr>
          <w:rFonts w:hint="eastAsia" w:ascii="仿宋_GB2312" w:hAnsi="仿宋_GB2312" w:eastAsia="仿宋_GB2312" w:cs="仿宋_GB2312"/>
          <w:color w:val="auto"/>
          <w:sz w:val="28"/>
          <w:szCs w:val="28"/>
          <w:highlight w:val="none"/>
          <w:shd w:val="clear" w:color="auto" w:fill="FFFFFF"/>
          <w:lang w:bidi="ar-SA"/>
        </w:rPr>
        <w:t>）；</w:t>
      </w:r>
    </w:p>
    <w:p w14:paraId="6360625F">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（2</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结清所有费用：水、电、燃气、网络、物业费等已全部结清，并提供相关缴费凭证；</w:t>
      </w:r>
    </w:p>
    <w:p w14:paraId="4C7A8C21">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eastAsia="zh-CN" w:bidi="ar-SA"/>
        </w:rPr>
      </w:pPr>
      <w:r>
        <w:rPr>
          <w:rFonts w:hint="eastAsia" w:ascii="仿宋_GB2312" w:hAnsi="仿宋_GB2312" w:eastAsia="仿宋_GB2312" w:cs="仿宋_GB2312"/>
          <w:sz w:val="28"/>
          <w:szCs w:val="28"/>
          <w:highlight w:val="none"/>
          <w:shd w:val="clear" w:color="auto" w:fill="FFFFFF"/>
          <w:lang w:val="en-US" w:eastAsia="zh-CN" w:bidi="ar-SA"/>
        </w:rPr>
        <w:t>（3）</w:t>
      </w:r>
      <w:r>
        <w:rPr>
          <w:rFonts w:hint="eastAsia" w:ascii="仿宋_GB2312" w:hAnsi="仿宋_GB2312" w:eastAsia="仿宋_GB2312" w:cs="仿宋_GB2312"/>
          <w:sz w:val="28"/>
          <w:szCs w:val="28"/>
          <w:highlight w:val="none"/>
          <w:shd w:val="clear" w:color="auto" w:fill="FFFFFF"/>
          <w:lang w:bidi="ar-SA"/>
        </w:rPr>
        <w:t>工商注册地址迁移（如适用）：乙方使用租赁房屋地址办理营业执照或经营备案的，需在合同终止前完成地址变更或注销手续，并提供证明文件</w:t>
      </w:r>
      <w:r>
        <w:rPr>
          <w:rFonts w:hint="eastAsia" w:ascii="仿宋_GB2312" w:hAnsi="仿宋_GB2312" w:eastAsia="仿宋_GB2312" w:cs="仿宋_GB2312"/>
          <w:sz w:val="28"/>
          <w:szCs w:val="28"/>
          <w:highlight w:val="none"/>
          <w:shd w:val="clear" w:color="auto" w:fill="FFFFFF"/>
          <w:lang w:eastAsia="zh-CN" w:bidi="ar-SA"/>
        </w:rPr>
        <w:t>。</w:t>
      </w:r>
    </w:p>
    <w:p w14:paraId="3BEF8F38">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3.2</w:t>
      </w:r>
      <w:r>
        <w:rPr>
          <w:rFonts w:hint="eastAsia" w:ascii="仿宋_GB2312" w:hAnsi="仿宋_GB2312" w:eastAsia="仿宋_GB2312" w:cs="仿宋_GB2312"/>
          <w:sz w:val="28"/>
          <w:szCs w:val="28"/>
          <w:highlight w:val="none"/>
          <w:shd w:val="clear" w:color="auto" w:fill="FFFFFF"/>
          <w:lang w:bidi="ar-SA"/>
        </w:rPr>
        <w:t>退还流程</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乙方申请：合同终</w:t>
      </w:r>
      <w:r>
        <w:rPr>
          <w:rFonts w:hint="eastAsia" w:ascii="仿宋_GB2312" w:hAnsi="仿宋_GB2312" w:eastAsia="仿宋_GB2312" w:cs="仿宋_GB2312"/>
          <w:color w:val="auto"/>
          <w:sz w:val="28"/>
          <w:szCs w:val="28"/>
          <w:highlight w:val="none"/>
          <w:shd w:val="clear" w:color="auto" w:fill="FFFFFF"/>
          <w:lang w:bidi="ar-SA"/>
        </w:rPr>
        <w:t>止后【</w:t>
      </w:r>
      <w:r>
        <w:rPr>
          <w:rFonts w:hint="eastAsia" w:ascii="仿宋_GB2312" w:hAnsi="仿宋_GB2312" w:eastAsia="仿宋_GB2312" w:cs="仿宋_GB2312"/>
          <w:color w:val="auto"/>
          <w:sz w:val="28"/>
          <w:szCs w:val="28"/>
          <w:highlight w:val="none"/>
          <w:shd w:val="clear" w:color="auto" w:fill="FFFFFF"/>
          <w:lang w:val="en-US" w:eastAsia="zh-CN" w:bidi="ar-SA"/>
        </w:rPr>
        <w:t>15</w:t>
      </w:r>
      <w:r>
        <w:rPr>
          <w:rFonts w:hint="eastAsia" w:ascii="仿宋_GB2312" w:hAnsi="仿宋_GB2312" w:eastAsia="仿宋_GB2312" w:cs="仿宋_GB2312"/>
          <w:color w:val="auto"/>
          <w:sz w:val="28"/>
          <w:szCs w:val="28"/>
          <w:highlight w:val="none"/>
          <w:shd w:val="clear" w:color="auto" w:fill="FFFFFF"/>
          <w:lang w:bidi="ar-SA"/>
        </w:rPr>
        <w:t>】日内，乙</w:t>
      </w:r>
      <w:r>
        <w:rPr>
          <w:rFonts w:hint="eastAsia" w:ascii="仿宋_GB2312" w:hAnsi="仿宋_GB2312" w:eastAsia="仿宋_GB2312" w:cs="仿宋_GB2312"/>
          <w:sz w:val="28"/>
          <w:szCs w:val="28"/>
          <w:highlight w:val="none"/>
          <w:shd w:val="clear" w:color="auto" w:fill="FFFFFF"/>
          <w:lang w:bidi="ar-SA"/>
        </w:rPr>
        <w:t>方书面提交退还保证金申请，并附：</w:t>
      </w:r>
    </w:p>
    <w:p w14:paraId="24AA6195">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（1）</w:t>
      </w:r>
      <w:r>
        <w:rPr>
          <w:rFonts w:hint="eastAsia" w:ascii="仿宋_GB2312" w:hAnsi="仿宋_GB2312" w:eastAsia="仿宋_GB2312" w:cs="仿宋_GB2312"/>
          <w:sz w:val="28"/>
          <w:szCs w:val="28"/>
          <w:highlight w:val="none"/>
          <w:shd w:val="clear" w:color="auto" w:fill="FFFFFF"/>
          <w:lang w:bidi="ar-SA"/>
        </w:rPr>
        <w:t>履约保证金原始收据；</w:t>
      </w:r>
      <w:r>
        <w:rPr>
          <w:rFonts w:hint="eastAsia" w:ascii="仿宋_GB2312" w:hAnsi="仿宋_GB2312" w:eastAsia="仿宋_GB2312" w:cs="仿宋_GB2312"/>
          <w:sz w:val="28"/>
          <w:szCs w:val="28"/>
          <w:highlight w:val="none"/>
          <w:shd w:val="clear" w:color="auto" w:fill="FFFFFF"/>
          <w:lang w:val="en-US" w:eastAsia="zh-CN" w:bidi="ar-SA"/>
        </w:rPr>
        <w:t xml:space="preserve"> </w:t>
      </w:r>
    </w:p>
    <w:p w14:paraId="40947891">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（2）</w:t>
      </w:r>
      <w:r>
        <w:rPr>
          <w:rFonts w:hint="eastAsia" w:ascii="仿宋_GB2312" w:hAnsi="仿宋_GB2312" w:eastAsia="仿宋_GB2312" w:cs="仿宋_GB2312"/>
          <w:sz w:val="28"/>
          <w:szCs w:val="28"/>
          <w:highlight w:val="none"/>
          <w:shd w:val="clear" w:color="auto" w:fill="FFFFFF"/>
          <w:lang w:bidi="ar-SA"/>
        </w:rPr>
        <w:t>费用结清证明（水电、物业等）；</w:t>
      </w:r>
    </w:p>
    <w:p w14:paraId="7BE15E5F">
      <w:pPr>
        <w:pStyle w:val="27"/>
        <w:keepNext w:val="0"/>
        <w:keepLines w:val="0"/>
        <w:pageBreakBefore w:val="0"/>
        <w:widowControl w:val="0"/>
        <w:kinsoku/>
        <w:wordWrap/>
        <w:overflowPunct/>
        <w:topLinePunct/>
        <w:autoSpaceDE/>
        <w:autoSpaceDN/>
        <w:bidi w:val="0"/>
        <w:adjustRightInd/>
        <w:snapToGrid w:val="0"/>
        <w:spacing w:line="430" w:lineRule="exact"/>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（3）</w:t>
      </w:r>
      <w:r>
        <w:rPr>
          <w:rFonts w:hint="eastAsia" w:ascii="仿宋_GB2312" w:hAnsi="仿宋_GB2312" w:eastAsia="仿宋_GB2312" w:cs="仿宋_GB2312"/>
          <w:sz w:val="28"/>
          <w:szCs w:val="28"/>
          <w:highlight w:val="none"/>
          <w:shd w:val="clear" w:color="auto" w:fill="FFFFFF"/>
          <w:lang w:bidi="ar-SA"/>
        </w:rPr>
        <w:t>工商地址迁移证明（如适用）。</w:t>
      </w:r>
    </w:p>
    <w:p w14:paraId="53592FF3">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color w:val="auto"/>
          <w:sz w:val="28"/>
          <w:szCs w:val="28"/>
          <w:highlight w:val="none"/>
          <w:shd w:val="clear" w:color="auto" w:fill="FFFFFF"/>
          <w:lang w:val="en-US" w:eastAsia="zh-CN" w:bidi="ar-SA"/>
        </w:rPr>
        <w:t>3.3</w:t>
      </w:r>
      <w:r>
        <w:rPr>
          <w:rFonts w:hint="eastAsia" w:ascii="仿宋_GB2312" w:hAnsi="仿宋_GB2312" w:eastAsia="仿宋_GB2312" w:cs="仿宋_GB2312"/>
          <w:color w:val="auto"/>
          <w:sz w:val="28"/>
          <w:szCs w:val="28"/>
          <w:highlight w:val="none"/>
          <w:shd w:val="clear" w:color="auto" w:fill="FFFFFF"/>
          <w:lang w:bidi="ar-SA"/>
        </w:rPr>
        <w:t>甲方审核：甲方在收到完整材料后【</w:t>
      </w:r>
      <w:r>
        <w:rPr>
          <w:rFonts w:hint="eastAsia" w:ascii="仿宋_GB2312" w:hAnsi="仿宋_GB2312" w:eastAsia="仿宋_GB2312" w:cs="仿宋_GB2312"/>
          <w:color w:val="auto"/>
          <w:sz w:val="28"/>
          <w:szCs w:val="28"/>
          <w:highlight w:val="none"/>
          <w:shd w:val="clear" w:color="auto" w:fill="FFFFFF"/>
          <w:lang w:val="en-US" w:eastAsia="zh-CN" w:bidi="ar-SA"/>
        </w:rPr>
        <w:t>30</w:t>
      </w:r>
      <w:r>
        <w:rPr>
          <w:rFonts w:hint="eastAsia" w:ascii="仿宋_GB2312" w:hAnsi="仿宋_GB2312" w:eastAsia="仿宋_GB2312" w:cs="仿宋_GB2312"/>
          <w:color w:val="auto"/>
          <w:sz w:val="28"/>
          <w:szCs w:val="28"/>
          <w:highlight w:val="none"/>
          <w:shd w:val="clear" w:color="auto" w:fill="FFFFFF"/>
          <w:lang w:bidi="ar-SA"/>
        </w:rPr>
        <w:t>】个工作日内完成审核</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color w:val="auto"/>
          <w:sz w:val="28"/>
          <w:szCs w:val="28"/>
          <w:highlight w:val="none"/>
          <w:shd w:val="clear" w:color="auto" w:fill="FFFFFF"/>
          <w:lang w:val="en-US" w:eastAsia="zh-CN" w:bidi="ar-SA"/>
        </w:rPr>
        <w:t>安排</w:t>
      </w:r>
      <w:r>
        <w:rPr>
          <w:rFonts w:hint="eastAsia" w:ascii="仿宋_GB2312" w:hAnsi="仿宋_GB2312" w:eastAsia="仿宋_GB2312" w:cs="仿宋_GB2312"/>
          <w:color w:val="auto"/>
          <w:sz w:val="28"/>
          <w:szCs w:val="28"/>
          <w:highlight w:val="none"/>
          <w:shd w:val="clear" w:color="auto" w:fill="FFFFFF"/>
          <w:lang w:bidi="ar-SA"/>
        </w:rPr>
        <w:t>退款</w:t>
      </w:r>
      <w:r>
        <w:rPr>
          <w:rFonts w:hint="eastAsia" w:ascii="仿宋_GB2312" w:hAnsi="仿宋_GB2312" w:eastAsia="仿宋_GB2312" w:cs="仿宋_GB2312"/>
          <w:sz w:val="28"/>
          <w:szCs w:val="28"/>
          <w:highlight w:val="none"/>
          <w:shd w:val="clear" w:color="auto" w:fill="FFFFFF"/>
          <w:lang w:bidi="ar-SA"/>
        </w:rPr>
        <w:t>。</w:t>
      </w:r>
    </w:p>
    <w:p w14:paraId="1B91F12A">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shd w:val="clear" w:color="auto" w:fill="FFFFFF"/>
          <w:lang w:val="en-US" w:eastAsia="zh-CN" w:bidi="ar-SA"/>
        </w:rPr>
      </w:pPr>
      <w:r>
        <w:rPr>
          <w:rFonts w:hint="eastAsia" w:ascii="仿宋_GB2312" w:hAnsi="仿宋_GB2312" w:eastAsia="仿宋_GB2312" w:cs="仿宋_GB2312"/>
          <w:color w:val="auto"/>
          <w:sz w:val="28"/>
          <w:szCs w:val="28"/>
          <w:highlight w:val="none"/>
          <w:shd w:val="clear" w:color="auto" w:fill="FFFFFF"/>
          <w:lang w:val="en-US" w:eastAsia="zh-CN" w:bidi="ar-SA"/>
        </w:rPr>
        <w:t>4.</w:t>
      </w:r>
      <w:r>
        <w:rPr>
          <w:rFonts w:hint="eastAsia" w:ascii="仿宋_GB2312" w:hAnsi="仿宋_GB2312" w:eastAsia="仿宋_GB2312" w:cs="仿宋_GB2312"/>
          <w:color w:val="auto"/>
          <w:sz w:val="28"/>
          <w:szCs w:val="28"/>
          <w:highlight w:val="none"/>
          <w:shd w:val="clear" w:color="auto" w:fill="FFFFFF"/>
          <w:lang w:bidi="ar-SA"/>
        </w:rPr>
        <w:t>争议处理</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color w:val="auto"/>
          <w:sz w:val="28"/>
          <w:szCs w:val="28"/>
          <w:highlight w:val="none"/>
          <w:shd w:val="clear" w:color="auto" w:fill="FFFFFF"/>
          <w:lang w:val="en-US" w:eastAsia="zh-CN" w:bidi="ar-SA"/>
        </w:rPr>
        <w:t>甲方有权据实认定乙方违约事项和扣减金额，可以在核实后告知乙方</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color w:val="auto"/>
          <w:sz w:val="28"/>
          <w:szCs w:val="28"/>
          <w:highlight w:val="none"/>
          <w:shd w:val="clear" w:color="auto" w:fill="FFFFFF"/>
          <w:lang w:val="en-US" w:eastAsia="zh-CN" w:bidi="ar-SA"/>
        </w:rPr>
        <w:t>若乙方对甲方认定履约情况有异议，应</w:t>
      </w:r>
      <w:r>
        <w:rPr>
          <w:rFonts w:hint="eastAsia" w:ascii="仿宋_GB2312" w:hAnsi="仿宋_GB2312" w:eastAsia="仿宋_GB2312" w:cs="仿宋_GB2312"/>
          <w:color w:val="auto"/>
          <w:sz w:val="28"/>
          <w:szCs w:val="28"/>
          <w:highlight w:val="none"/>
          <w:shd w:val="clear" w:color="auto" w:fill="FFFFFF"/>
          <w:lang w:bidi="ar-SA"/>
        </w:rPr>
        <w:t>在</w:t>
      </w:r>
      <w:r>
        <w:rPr>
          <w:rFonts w:hint="eastAsia" w:ascii="仿宋_GB2312" w:hAnsi="仿宋_GB2312" w:eastAsia="仿宋_GB2312" w:cs="仿宋_GB2312"/>
          <w:color w:val="auto"/>
          <w:sz w:val="28"/>
          <w:szCs w:val="28"/>
          <w:highlight w:val="none"/>
          <w:shd w:val="clear" w:color="auto" w:fill="FFFFFF"/>
          <w:lang w:val="en-US" w:eastAsia="zh-CN" w:bidi="ar-SA"/>
        </w:rPr>
        <w:t>告知后</w:t>
      </w:r>
      <w:r>
        <w:rPr>
          <w:rFonts w:hint="eastAsia" w:ascii="仿宋_GB2312" w:hAnsi="仿宋_GB2312" w:eastAsia="仿宋_GB2312" w:cs="仿宋_GB2312"/>
          <w:color w:val="auto"/>
          <w:sz w:val="28"/>
          <w:szCs w:val="28"/>
          <w:highlight w:val="none"/>
          <w:shd w:val="clear" w:color="auto" w:fill="FFFFFF"/>
          <w:lang w:bidi="ar-SA"/>
        </w:rPr>
        <w:t>【</w:t>
      </w:r>
      <w:r>
        <w:rPr>
          <w:rFonts w:hint="eastAsia" w:ascii="仿宋_GB2312" w:hAnsi="仿宋_GB2312" w:eastAsia="仿宋_GB2312" w:cs="仿宋_GB2312"/>
          <w:color w:val="auto"/>
          <w:sz w:val="28"/>
          <w:szCs w:val="28"/>
          <w:highlight w:val="none"/>
          <w:shd w:val="clear" w:color="auto" w:fill="FFFFFF"/>
          <w:lang w:val="en-US" w:eastAsia="zh-CN" w:bidi="ar-SA"/>
        </w:rPr>
        <w:t>3</w:t>
      </w:r>
      <w:r>
        <w:rPr>
          <w:rFonts w:hint="eastAsia" w:ascii="仿宋_GB2312" w:hAnsi="仿宋_GB2312" w:eastAsia="仿宋_GB2312" w:cs="仿宋_GB2312"/>
          <w:color w:val="auto"/>
          <w:sz w:val="28"/>
          <w:szCs w:val="28"/>
          <w:highlight w:val="none"/>
          <w:shd w:val="clear" w:color="auto" w:fill="FFFFFF"/>
          <w:lang w:bidi="ar-SA"/>
        </w:rPr>
        <w:t>】个工作日内书面说明</w:t>
      </w:r>
      <w:r>
        <w:rPr>
          <w:rFonts w:hint="eastAsia" w:ascii="仿宋_GB2312" w:hAnsi="仿宋_GB2312" w:eastAsia="仿宋_GB2312" w:cs="仿宋_GB2312"/>
          <w:color w:val="auto"/>
          <w:sz w:val="28"/>
          <w:szCs w:val="28"/>
          <w:highlight w:val="none"/>
          <w:shd w:val="clear" w:color="auto" w:fill="FFFFFF"/>
          <w:lang w:val="en-US" w:eastAsia="zh-CN" w:bidi="ar-SA"/>
        </w:rPr>
        <w:t>并提交足以抗辩的证据，</w:t>
      </w:r>
      <w:r>
        <w:rPr>
          <w:rFonts w:hint="eastAsia" w:ascii="仿宋_GB2312" w:hAnsi="仿宋_GB2312" w:eastAsia="仿宋_GB2312" w:cs="仿宋_GB2312"/>
          <w:color w:val="auto"/>
          <w:sz w:val="28"/>
          <w:szCs w:val="28"/>
          <w:highlight w:val="none"/>
          <w:shd w:val="clear" w:color="auto" w:fill="FFFFFF"/>
          <w:lang w:bidi="ar-SA"/>
        </w:rPr>
        <w:t>否则</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color w:val="auto"/>
          <w:sz w:val="28"/>
          <w:szCs w:val="28"/>
          <w:highlight w:val="none"/>
          <w:shd w:val="clear" w:color="auto" w:fill="FFFFFF"/>
          <w:lang w:bidi="ar-SA"/>
        </w:rPr>
        <w:t>视为无异议，</w:t>
      </w:r>
      <w:r>
        <w:rPr>
          <w:rFonts w:hint="eastAsia" w:ascii="仿宋_GB2312" w:hAnsi="仿宋_GB2312" w:eastAsia="仿宋_GB2312" w:cs="仿宋_GB2312"/>
          <w:color w:val="auto"/>
          <w:sz w:val="28"/>
          <w:szCs w:val="28"/>
          <w:highlight w:val="none"/>
          <w:shd w:val="clear" w:color="auto" w:fill="FFFFFF"/>
          <w:lang w:val="en-US" w:eastAsia="zh-CN" w:bidi="ar-SA"/>
        </w:rPr>
        <w:t>同意甲方的扣减</w:t>
      </w:r>
      <w:r>
        <w:rPr>
          <w:rFonts w:hint="eastAsia" w:ascii="仿宋_GB2312" w:hAnsi="仿宋_GB2312" w:eastAsia="仿宋_GB2312" w:cs="仿宋_GB2312"/>
          <w:color w:val="auto"/>
          <w:sz w:val="28"/>
          <w:szCs w:val="28"/>
          <w:highlight w:val="none"/>
          <w:shd w:val="clear" w:color="auto" w:fill="FFFFFF"/>
          <w:lang w:bidi="ar-SA"/>
        </w:rPr>
        <w:t>。</w:t>
      </w:r>
      <w:r>
        <w:rPr>
          <w:rFonts w:hint="eastAsia" w:ascii="仿宋_GB2312" w:hAnsi="仿宋_GB2312" w:eastAsia="仿宋_GB2312" w:cs="仿宋_GB2312"/>
          <w:color w:val="auto"/>
          <w:sz w:val="28"/>
          <w:szCs w:val="28"/>
          <w:highlight w:val="none"/>
          <w:shd w:val="clear" w:color="auto" w:fill="FFFFFF"/>
          <w:lang w:val="en-US" w:eastAsia="zh-CN" w:bidi="ar-SA"/>
        </w:rPr>
        <w:t>如乙方补充证据后，经甲方再次核验，认定不足以排除扣减的，视为乙方最终接受、认可。</w:t>
      </w:r>
    </w:p>
    <w:p w14:paraId="0B2CADD7">
      <w:pPr>
        <w:pStyle w:val="27"/>
        <w:keepNext w:val="0"/>
        <w:keepLines w:val="0"/>
        <w:pageBreakBefore w:val="0"/>
        <w:widowControl w:val="0"/>
        <w:numPr>
          <w:ilvl w:val="0"/>
          <w:numId w:val="3"/>
        </w:numPr>
        <w:kinsoku/>
        <w:wordWrap/>
        <w:overflowPunct/>
        <w:topLinePunct/>
        <w:autoSpaceDE/>
        <w:autoSpaceDN/>
        <w:bidi w:val="0"/>
        <w:adjustRightInd/>
        <w:snapToGrid w:val="0"/>
        <w:spacing w:line="430" w:lineRule="exact"/>
        <w:ind w:left="0" w:leftChars="0" w:firstLine="562" w:firstLineChars="200"/>
        <w:jc w:val="both"/>
        <w:textAlignment w:val="auto"/>
        <w:rPr>
          <w:rFonts w:hint="eastAsia" w:ascii="仿宋_GB2312" w:hAnsi="仿宋_GB2312" w:eastAsia="仿宋_GB2312" w:cs="仿宋_GB2312"/>
          <w:b/>
          <w:bCs/>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 装修保证金 </w:t>
      </w:r>
    </w:p>
    <w:p w14:paraId="3C117987">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bidi="ar-SA"/>
        </w:rPr>
        <w:t>1</w:t>
      </w:r>
      <w:r>
        <w:rPr>
          <w:rFonts w:hint="eastAsia" w:ascii="仿宋_GB2312" w:hAnsi="仿宋_GB2312" w:eastAsia="仿宋_GB2312" w:cs="仿宋_GB2312"/>
          <w:sz w:val="28"/>
          <w:szCs w:val="28"/>
          <w:highlight w:val="none"/>
          <w:shd w:val="clear" w:color="auto" w:fill="FFFFFF"/>
          <w:lang w:val="en-US" w:eastAsia="zh-CN" w:bidi="ar-SA"/>
        </w:rPr>
        <w:t>.</w:t>
      </w:r>
      <w:r>
        <w:rPr>
          <w:rFonts w:hint="eastAsia" w:ascii="仿宋_GB2312" w:hAnsi="仿宋_GB2312" w:eastAsia="仿宋_GB2312" w:cs="仿宋_GB2312"/>
          <w:sz w:val="28"/>
          <w:szCs w:val="28"/>
          <w:highlight w:val="none"/>
          <w:shd w:val="clear" w:color="auto" w:fill="FFFFFF"/>
          <w:lang w:bidi="ar-SA"/>
        </w:rPr>
        <w:t>装修保证金的支付</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乙方应在本合同签订</w:t>
      </w:r>
      <w:r>
        <w:rPr>
          <w:rFonts w:hint="eastAsia" w:ascii="仿宋_GB2312" w:hAnsi="仿宋_GB2312" w:eastAsia="仿宋_GB2312" w:cs="仿宋_GB2312"/>
          <w:sz w:val="28"/>
          <w:szCs w:val="28"/>
          <w:highlight w:val="none"/>
          <w:shd w:val="clear" w:color="auto" w:fill="FFFFFF"/>
          <w:lang w:val="en-US" w:eastAsia="zh-CN" w:bidi="ar-SA"/>
        </w:rPr>
        <w:t>之前</w:t>
      </w:r>
      <w:r>
        <w:rPr>
          <w:rFonts w:hint="eastAsia" w:ascii="仿宋_GB2312" w:hAnsi="仿宋_GB2312" w:eastAsia="仿宋_GB2312" w:cs="仿宋_GB2312"/>
          <w:sz w:val="28"/>
          <w:szCs w:val="28"/>
          <w:highlight w:val="none"/>
          <w:shd w:val="clear" w:color="auto" w:fill="FFFFFF"/>
          <w:lang w:bidi="ar-SA"/>
        </w:rPr>
        <w:t>，向甲方支</w:t>
      </w:r>
      <w:r>
        <w:rPr>
          <w:rFonts w:hint="eastAsia" w:ascii="仿宋_GB2312" w:hAnsi="仿宋_GB2312" w:eastAsia="仿宋_GB2312" w:cs="仿宋_GB2312"/>
          <w:color w:val="auto"/>
          <w:sz w:val="28"/>
          <w:szCs w:val="28"/>
          <w:highlight w:val="none"/>
          <w:shd w:val="clear" w:color="auto" w:fill="FFFFFF"/>
          <w:lang w:bidi="ar-SA"/>
        </w:rPr>
        <w:t>付装修保证金</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color w:val="auto"/>
          <w:sz w:val="28"/>
          <w:szCs w:val="28"/>
          <w:highlight w:val="none"/>
          <w:shd w:val="clear" w:color="auto" w:fill="FFFFFF"/>
          <w:lang w:bidi="ar-SA"/>
        </w:rPr>
        <w:sym w:font="Wingdings 2" w:char="00A3"/>
      </w:r>
      <w:r>
        <w:rPr>
          <w:rFonts w:hint="eastAsia" w:ascii="仿宋_GB2312" w:hAnsi="仿宋_GB2312" w:eastAsia="仿宋_GB2312" w:cs="仿宋_GB2312"/>
          <w:color w:val="auto"/>
          <w:sz w:val="28"/>
          <w:szCs w:val="28"/>
          <w:highlight w:val="none"/>
          <w:shd w:val="clear" w:color="auto" w:fill="FFFFFF"/>
          <w:lang w:bidi="ar-SA"/>
        </w:rPr>
        <w:t>人民币【</w:t>
      </w:r>
      <w:r>
        <w:rPr>
          <w:rFonts w:hint="eastAsia" w:ascii="仿宋_GB2312" w:hAnsi="仿宋_GB2312" w:eastAsia="仿宋_GB2312" w:cs="仿宋_GB2312"/>
          <w:color w:val="auto"/>
          <w:sz w:val="28"/>
          <w:szCs w:val="28"/>
          <w:highlight w:val="none"/>
          <w:u w:val="singl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shd w:val="clear" w:color="auto" w:fill="FFFFFF"/>
          <w:lang w:bidi="ar-SA"/>
        </w:rPr>
        <w:t>】元（大写：【</w:t>
      </w:r>
      <w:r>
        <w:rPr>
          <w:rFonts w:hint="eastAsia" w:ascii="仿宋_GB2312" w:hAnsi="仿宋_GB2312" w:eastAsia="仿宋_GB2312" w:cs="仿宋_GB2312"/>
          <w:color w:val="auto"/>
          <w:sz w:val="28"/>
          <w:szCs w:val="28"/>
          <w:highlight w:val="none"/>
          <w:u w:val="single"/>
          <w:shd w:val="clear" w:color="auto" w:fill="FFFFFF"/>
          <w:lang w:val="en-US" w:eastAsia="zh-CN" w:bidi="ar-SA"/>
        </w:rPr>
        <w:t xml:space="preserve">   </w:t>
      </w:r>
      <w:r>
        <w:rPr>
          <w:rFonts w:hint="eastAsia" w:ascii="仿宋_GB2312" w:hAnsi="仿宋_GB2312" w:eastAsia="仿宋_GB2312" w:cs="仿宋_GB2312"/>
          <w:color w:val="auto"/>
          <w:sz w:val="28"/>
          <w:szCs w:val="28"/>
          <w:highlight w:val="none"/>
          <w:shd w:val="clear" w:color="auto" w:fill="FFFFFF"/>
          <w:lang w:bidi="ar-SA"/>
        </w:rPr>
        <w:t>】元整）</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该</w:t>
      </w:r>
      <w:r>
        <w:rPr>
          <w:rFonts w:hint="eastAsia" w:ascii="仿宋_GB2312" w:hAnsi="仿宋_GB2312" w:eastAsia="仿宋_GB2312" w:cs="仿宋_GB2312"/>
          <w:sz w:val="28"/>
          <w:szCs w:val="28"/>
          <w:highlight w:val="none"/>
          <w:shd w:val="clear" w:color="auto" w:fill="FFFFFF"/>
          <w:lang w:val="en-US" w:eastAsia="zh-CN" w:bidi="ar-SA"/>
        </w:rPr>
        <w:t>装修</w:t>
      </w:r>
      <w:r>
        <w:rPr>
          <w:rFonts w:hint="eastAsia" w:ascii="仿宋_GB2312" w:hAnsi="仿宋_GB2312" w:eastAsia="仿宋_GB2312" w:cs="仿宋_GB2312"/>
          <w:sz w:val="28"/>
          <w:szCs w:val="28"/>
          <w:highlight w:val="none"/>
          <w:shd w:val="clear" w:color="auto" w:fill="FFFFFF"/>
          <w:lang w:bidi="ar-SA"/>
        </w:rPr>
        <w:t>保证金独立于履约保证金，专门用于担保装修期间的合规行为。</w:t>
      </w:r>
    </w:p>
    <w:p w14:paraId="47B51CDF">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2.</w:t>
      </w:r>
      <w:r>
        <w:rPr>
          <w:rFonts w:hint="eastAsia" w:ascii="仿宋_GB2312" w:hAnsi="仿宋_GB2312" w:eastAsia="仿宋_GB2312" w:cs="仿宋_GB2312"/>
          <w:sz w:val="28"/>
          <w:szCs w:val="28"/>
          <w:highlight w:val="none"/>
          <w:shd w:val="clear" w:color="auto" w:fill="FFFFFF"/>
          <w:lang w:bidi="ar-SA"/>
        </w:rPr>
        <w:t xml:space="preserve"> 甲方有权在以下情况下扣除相应金额的装修保证金：</w:t>
      </w:r>
    </w:p>
    <w:p w14:paraId="39831FBF">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（1）</w:t>
      </w:r>
      <w:r>
        <w:rPr>
          <w:rFonts w:hint="eastAsia" w:ascii="仿宋_GB2312" w:hAnsi="仿宋_GB2312" w:eastAsia="仿宋_GB2312" w:cs="仿宋_GB2312"/>
          <w:sz w:val="28"/>
          <w:szCs w:val="28"/>
          <w:highlight w:val="none"/>
          <w:shd w:val="clear" w:color="auto" w:fill="FFFFFF"/>
          <w:lang w:bidi="ar-SA"/>
        </w:rPr>
        <w:t>违规装修：未经甲方书面同意擅自改变房屋主体结构</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val="en-US" w:eastAsia="zh-CN" w:bidi="ar-SA"/>
        </w:rPr>
        <w:t>屋面防水</w:t>
      </w:r>
      <w:r>
        <w:rPr>
          <w:rFonts w:hint="eastAsia" w:ascii="仿宋_GB2312" w:hAnsi="仿宋_GB2312" w:eastAsia="仿宋_GB2312" w:cs="仿宋_GB2312"/>
          <w:sz w:val="28"/>
          <w:szCs w:val="28"/>
          <w:highlight w:val="none"/>
          <w:shd w:val="clear" w:color="auto" w:fill="FFFFFF"/>
          <w:lang w:bidi="ar-SA"/>
        </w:rPr>
        <w:t>或外立面；</w:t>
      </w:r>
    </w:p>
    <w:p w14:paraId="5E33E93F">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（2）</w:t>
      </w:r>
      <w:r>
        <w:rPr>
          <w:rFonts w:hint="eastAsia" w:ascii="仿宋_GB2312" w:hAnsi="仿宋_GB2312" w:eastAsia="仿宋_GB2312" w:cs="仿宋_GB2312"/>
          <w:sz w:val="28"/>
          <w:szCs w:val="28"/>
          <w:highlight w:val="none"/>
          <w:shd w:val="clear" w:color="auto" w:fill="FFFFFF"/>
          <w:lang w:bidi="ar-SA"/>
        </w:rPr>
        <w:t>损坏赔偿：因装修造成房屋原有设施（如管道、电路、承重墙</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val="en-US" w:eastAsia="zh-CN" w:bidi="ar-SA"/>
        </w:rPr>
        <w:t>消防设施设备</w:t>
      </w:r>
      <w:r>
        <w:rPr>
          <w:rFonts w:hint="eastAsia" w:ascii="仿宋_GB2312" w:hAnsi="仿宋_GB2312" w:eastAsia="仿宋_GB2312" w:cs="仿宋_GB2312"/>
          <w:sz w:val="28"/>
          <w:szCs w:val="28"/>
          <w:highlight w:val="none"/>
          <w:shd w:val="clear" w:color="auto" w:fill="FFFFFF"/>
          <w:lang w:bidi="ar-SA"/>
        </w:rPr>
        <w:t>等）损坏；</w:t>
      </w:r>
    </w:p>
    <w:p w14:paraId="75558BF7">
      <w:pPr>
        <w:pStyle w:val="27"/>
        <w:keepNext w:val="0"/>
        <w:keepLines w:val="0"/>
        <w:pageBreakBefore w:val="0"/>
        <w:widowControl w:val="0"/>
        <w:kinsoku/>
        <w:wordWrap/>
        <w:overflowPunct/>
        <w:topLinePunct/>
        <w:autoSpaceDE/>
        <w:autoSpaceDN/>
        <w:bidi w:val="0"/>
        <w:adjustRightInd/>
        <w:snapToGrid w:val="0"/>
        <w:spacing w:line="430" w:lineRule="exact"/>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（3）</w:t>
      </w:r>
      <w:r>
        <w:rPr>
          <w:rFonts w:hint="eastAsia" w:ascii="仿宋_GB2312" w:hAnsi="仿宋_GB2312" w:eastAsia="仿宋_GB2312" w:cs="仿宋_GB2312"/>
          <w:sz w:val="28"/>
          <w:szCs w:val="28"/>
          <w:highlight w:val="none"/>
          <w:shd w:val="clear" w:color="auto" w:fill="FFFFFF"/>
          <w:lang w:bidi="ar-SA"/>
        </w:rPr>
        <w:t>垃圾清运：未按约定清理装修垃圾</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val="en-US" w:eastAsia="zh-CN" w:bidi="ar-SA"/>
        </w:rPr>
        <w:t>公共部位</w:t>
      </w:r>
      <w:r>
        <w:rPr>
          <w:rFonts w:hint="eastAsia" w:ascii="仿宋_GB2312" w:hAnsi="仿宋_GB2312" w:eastAsia="仿宋_GB2312" w:cs="仿宋_GB2312"/>
          <w:sz w:val="28"/>
          <w:szCs w:val="28"/>
          <w:highlight w:val="none"/>
          <w:shd w:val="clear" w:color="auto" w:fill="FFFFFF"/>
          <w:lang w:bidi="ar-SA"/>
        </w:rPr>
        <w:t>或污染公共区域；</w:t>
      </w:r>
    </w:p>
    <w:p w14:paraId="348E88CE">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（4）</w:t>
      </w:r>
      <w:r>
        <w:rPr>
          <w:rFonts w:hint="eastAsia" w:ascii="仿宋_GB2312" w:hAnsi="仿宋_GB2312" w:eastAsia="仿宋_GB2312" w:cs="仿宋_GB2312"/>
          <w:sz w:val="28"/>
          <w:szCs w:val="28"/>
          <w:highlight w:val="none"/>
          <w:shd w:val="clear" w:color="auto" w:fill="FFFFFF"/>
          <w:lang w:bidi="ar-SA"/>
        </w:rPr>
        <w:t>施工安全：因乙方施工导致安全事故或第三方索赔。</w:t>
      </w:r>
    </w:p>
    <w:p w14:paraId="32587D80">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eastAsia="zh-CN" w:bidi="ar-SA"/>
        </w:rPr>
      </w:pPr>
      <w:r>
        <w:rPr>
          <w:rFonts w:hint="eastAsia" w:ascii="仿宋_GB2312" w:hAnsi="仿宋_GB2312" w:eastAsia="仿宋_GB2312" w:cs="仿宋_GB2312"/>
          <w:sz w:val="28"/>
          <w:szCs w:val="28"/>
          <w:highlight w:val="none"/>
          <w:shd w:val="clear" w:color="auto" w:fill="FFFFFF"/>
          <w:lang w:val="en-US" w:eastAsia="zh-CN" w:bidi="ar-SA"/>
        </w:rPr>
        <w:t>3.</w:t>
      </w:r>
      <w:r>
        <w:rPr>
          <w:rFonts w:hint="eastAsia" w:ascii="仿宋_GB2312" w:hAnsi="仿宋_GB2312" w:eastAsia="仿宋_GB2312" w:cs="仿宋_GB2312"/>
          <w:sz w:val="28"/>
          <w:szCs w:val="28"/>
          <w:highlight w:val="none"/>
          <w:shd w:val="clear" w:color="auto" w:fill="FFFFFF"/>
          <w:lang w:bidi="ar-SA"/>
        </w:rPr>
        <w:t xml:space="preserve"> </w:t>
      </w:r>
      <w:r>
        <w:rPr>
          <w:rFonts w:hint="eastAsia" w:ascii="仿宋_GB2312" w:hAnsi="仿宋_GB2312" w:eastAsia="仿宋_GB2312" w:cs="仿宋_GB2312"/>
          <w:sz w:val="28"/>
          <w:szCs w:val="28"/>
          <w:highlight w:val="none"/>
          <w:shd w:val="clear" w:color="auto" w:fill="FFFFFF"/>
          <w:lang w:val="en-US" w:eastAsia="zh-CN" w:bidi="ar-SA"/>
        </w:rPr>
        <w:t>装修</w:t>
      </w:r>
      <w:r>
        <w:rPr>
          <w:rFonts w:hint="eastAsia" w:ascii="仿宋_GB2312" w:hAnsi="仿宋_GB2312" w:eastAsia="仿宋_GB2312" w:cs="仿宋_GB2312"/>
          <w:sz w:val="28"/>
          <w:szCs w:val="28"/>
          <w:highlight w:val="none"/>
          <w:shd w:val="clear" w:color="auto" w:fill="FFFFFF"/>
          <w:lang w:bidi="ar-SA"/>
        </w:rPr>
        <w:t>保证金的退还</w:t>
      </w:r>
      <w:r>
        <w:rPr>
          <w:rFonts w:hint="eastAsia" w:ascii="仿宋_GB2312" w:hAnsi="仿宋_GB2312" w:eastAsia="仿宋_GB2312" w:cs="仿宋_GB2312"/>
          <w:sz w:val="28"/>
          <w:szCs w:val="28"/>
          <w:highlight w:val="none"/>
          <w:shd w:val="clear" w:color="auto" w:fill="FFFFFF"/>
          <w:lang w:eastAsia="zh-CN" w:bidi="ar-SA"/>
        </w:rPr>
        <w:t>。</w:t>
      </w:r>
    </w:p>
    <w:p w14:paraId="560E9238">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3.1</w:t>
      </w:r>
      <w:r>
        <w:rPr>
          <w:rFonts w:hint="eastAsia" w:ascii="仿宋_GB2312" w:hAnsi="仿宋_GB2312" w:eastAsia="仿宋_GB2312" w:cs="仿宋_GB2312"/>
          <w:sz w:val="28"/>
          <w:szCs w:val="28"/>
          <w:highlight w:val="none"/>
          <w:shd w:val="clear" w:color="auto" w:fill="FFFFFF"/>
          <w:lang w:bidi="ar-SA"/>
        </w:rPr>
        <w:t>退还条件</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装修期届满且乙方完成全部装修工程；</w:t>
      </w:r>
    </w:p>
    <w:p w14:paraId="44B3F28C">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bidi="ar-SA"/>
        </w:rPr>
      </w:pPr>
      <w:r>
        <w:rPr>
          <w:rFonts w:hint="eastAsia" w:ascii="仿宋_GB2312" w:hAnsi="仿宋_GB2312" w:eastAsia="仿宋_GB2312" w:cs="仿宋_GB2312"/>
          <w:sz w:val="28"/>
          <w:szCs w:val="28"/>
          <w:highlight w:val="none"/>
          <w:shd w:val="clear" w:color="auto" w:fill="FFFFFF"/>
          <w:lang w:val="en-US" w:eastAsia="zh-CN" w:bidi="ar-SA"/>
        </w:rPr>
        <w:t>3.2</w:t>
      </w:r>
      <w:r>
        <w:rPr>
          <w:rFonts w:hint="eastAsia" w:ascii="仿宋_GB2312" w:hAnsi="仿宋_GB2312" w:eastAsia="仿宋_GB2312" w:cs="仿宋_GB2312"/>
          <w:sz w:val="28"/>
          <w:szCs w:val="28"/>
          <w:highlight w:val="none"/>
          <w:shd w:val="clear" w:color="auto" w:fill="FFFFFF"/>
          <w:lang w:bidi="ar-SA"/>
        </w:rPr>
        <w:t>退还流程</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乙方提交书面退还申请及原始保证金收据</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val="en-US" w:eastAsia="zh-CN" w:bidi="ar-SA"/>
        </w:rPr>
        <w:t>如原件遗失，</w:t>
      </w:r>
      <w:r>
        <w:rPr>
          <w:rFonts w:hint="eastAsia" w:ascii="仿宋_GB2312" w:hAnsi="仿宋_GB2312" w:eastAsia="仿宋_GB2312" w:cs="仿宋_GB2312"/>
          <w:color w:val="auto"/>
          <w:sz w:val="28"/>
          <w:szCs w:val="28"/>
          <w:highlight w:val="none"/>
          <w:shd w:val="clear" w:color="auto" w:fill="FFFFFF"/>
          <w:lang w:val="en-US" w:eastAsia="zh-CN" w:bidi="ar-SA"/>
        </w:rPr>
        <w:t>可从甲方调取加盖甲方公章的复印件</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甲方应在7个工作日内完成现场核查</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确认无违约情形后，无息退还保证金。</w:t>
      </w:r>
    </w:p>
    <w:p w14:paraId="69ADCE05">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bidi="ar-SA"/>
        </w:rPr>
        <w:t>4</w:t>
      </w:r>
      <w:r>
        <w:rPr>
          <w:rFonts w:hint="eastAsia" w:ascii="仿宋_GB2312" w:hAnsi="仿宋_GB2312" w:eastAsia="仿宋_GB2312" w:cs="仿宋_GB2312"/>
          <w:sz w:val="28"/>
          <w:szCs w:val="28"/>
          <w:highlight w:val="none"/>
          <w:shd w:val="clear" w:color="auto" w:fill="FFFFFF"/>
          <w:lang w:val="en-US" w:eastAsia="zh-CN" w:bidi="ar-SA"/>
        </w:rPr>
        <w:t>.</w:t>
      </w:r>
      <w:r>
        <w:rPr>
          <w:rFonts w:hint="eastAsia" w:ascii="仿宋_GB2312" w:hAnsi="仿宋_GB2312" w:eastAsia="仿宋_GB2312" w:cs="仿宋_GB2312"/>
          <w:sz w:val="28"/>
          <w:szCs w:val="28"/>
          <w:highlight w:val="none"/>
          <w:shd w:val="clear" w:color="auto" w:fill="FFFFFF"/>
          <w:lang w:bidi="ar-SA"/>
        </w:rPr>
        <w:t>特别约定</w:t>
      </w:r>
      <w:r>
        <w:rPr>
          <w:rFonts w:hint="eastAsia" w:ascii="仿宋_GB2312" w:hAnsi="仿宋_GB2312" w:eastAsia="仿宋_GB2312" w:cs="仿宋_GB2312"/>
          <w:sz w:val="28"/>
          <w:szCs w:val="28"/>
          <w:highlight w:val="none"/>
          <w:shd w:val="clear" w:color="auto" w:fill="FFFFFF"/>
          <w:lang w:eastAsia="zh-CN" w:bidi="ar-SA"/>
        </w:rPr>
        <w:t>。</w:t>
      </w:r>
      <w:r>
        <w:rPr>
          <w:rFonts w:hint="eastAsia" w:ascii="仿宋_GB2312" w:hAnsi="仿宋_GB2312" w:eastAsia="仿宋_GB2312" w:cs="仿宋_GB2312"/>
          <w:sz w:val="28"/>
          <w:szCs w:val="28"/>
          <w:highlight w:val="none"/>
          <w:shd w:val="clear" w:color="auto" w:fill="FFFFFF"/>
          <w:lang w:bidi="ar-SA"/>
        </w:rPr>
        <w:t>若装修保证金不足以弥补</w:t>
      </w:r>
      <w:r>
        <w:rPr>
          <w:rFonts w:hint="eastAsia" w:ascii="仿宋_GB2312" w:hAnsi="仿宋_GB2312" w:eastAsia="仿宋_GB2312" w:cs="仿宋_GB2312"/>
          <w:sz w:val="28"/>
          <w:szCs w:val="28"/>
          <w:highlight w:val="none"/>
          <w:shd w:val="clear" w:color="auto" w:fill="FFFFFF"/>
          <w:lang w:val="en-US" w:eastAsia="zh-CN" w:bidi="ar-SA"/>
        </w:rPr>
        <w:t>乙方造成的</w:t>
      </w:r>
      <w:r>
        <w:rPr>
          <w:rFonts w:hint="eastAsia" w:ascii="仿宋_GB2312" w:hAnsi="仿宋_GB2312" w:eastAsia="仿宋_GB2312" w:cs="仿宋_GB2312"/>
          <w:sz w:val="28"/>
          <w:szCs w:val="28"/>
          <w:highlight w:val="none"/>
          <w:shd w:val="clear" w:color="auto" w:fill="FFFFFF"/>
          <w:lang w:bidi="ar-SA"/>
        </w:rPr>
        <w:t>损失，乙方应在收到甲方通知后5日内补足差额</w:t>
      </w:r>
      <w:r>
        <w:rPr>
          <w:rFonts w:hint="eastAsia" w:ascii="仿宋_GB2312" w:hAnsi="仿宋_GB2312" w:eastAsia="仿宋_GB2312" w:cs="仿宋_GB2312"/>
          <w:color w:val="auto"/>
          <w:sz w:val="28"/>
          <w:szCs w:val="28"/>
          <w:highlight w:val="none"/>
          <w:shd w:val="clear" w:color="auto" w:fill="FFFFFF"/>
          <w:lang w:eastAsia="zh-CN" w:bidi="ar-SA"/>
        </w:rPr>
        <w:t>。</w:t>
      </w:r>
      <w:r>
        <w:rPr>
          <w:rFonts w:hint="eastAsia" w:ascii="仿宋_GB2312" w:hAnsi="仿宋_GB2312" w:eastAsia="仿宋_GB2312" w:cs="仿宋_GB2312"/>
          <w:color w:val="auto"/>
          <w:sz w:val="28"/>
          <w:szCs w:val="28"/>
          <w:highlight w:val="none"/>
          <w:shd w:val="clear" w:color="auto" w:fill="FFFFFF"/>
          <w:lang w:bidi="ar-SA"/>
        </w:rPr>
        <w:t>装修期间发现重大违规（如破坏承重结构），甲方有权</w:t>
      </w:r>
      <w:r>
        <w:rPr>
          <w:rFonts w:hint="eastAsia" w:ascii="仿宋_GB2312" w:hAnsi="仿宋_GB2312" w:eastAsia="仿宋_GB2312" w:cs="仿宋_GB2312"/>
          <w:color w:val="auto"/>
          <w:sz w:val="28"/>
          <w:szCs w:val="28"/>
          <w:highlight w:val="none"/>
          <w:shd w:val="clear" w:color="auto" w:fill="FFFFFF"/>
          <w:lang w:val="en-US" w:eastAsia="zh-CN" w:bidi="ar-SA"/>
        </w:rPr>
        <w:t>要求乙方</w:t>
      </w:r>
      <w:r>
        <w:rPr>
          <w:rFonts w:hint="eastAsia" w:ascii="仿宋_GB2312" w:hAnsi="仿宋_GB2312" w:eastAsia="仿宋_GB2312" w:cs="仿宋_GB2312"/>
          <w:color w:val="auto"/>
          <w:sz w:val="28"/>
          <w:szCs w:val="28"/>
          <w:highlight w:val="none"/>
          <w:shd w:val="clear" w:color="auto" w:fill="FFFFFF"/>
          <w:lang w:bidi="ar-SA"/>
        </w:rPr>
        <w:t>立</w:t>
      </w:r>
      <w:r>
        <w:rPr>
          <w:rFonts w:hint="eastAsia" w:ascii="仿宋_GB2312" w:hAnsi="仿宋_GB2312" w:eastAsia="仿宋_GB2312" w:cs="仿宋_GB2312"/>
          <w:sz w:val="28"/>
          <w:szCs w:val="28"/>
          <w:highlight w:val="none"/>
          <w:shd w:val="clear" w:color="auto" w:fill="FFFFFF"/>
          <w:lang w:bidi="ar-SA"/>
        </w:rPr>
        <w:t>即终止装修并恢复原状。</w:t>
      </w:r>
    </w:p>
    <w:p w14:paraId="1AA88618">
      <w:pPr>
        <w:pStyle w:val="27"/>
        <w:keepNext w:val="0"/>
        <w:keepLines w:val="0"/>
        <w:pageBreakBefore w:val="0"/>
        <w:widowControl w:val="0"/>
        <w:numPr>
          <w:ilvl w:val="0"/>
          <w:numId w:val="3"/>
        </w:numPr>
        <w:kinsoku/>
        <w:wordWrap/>
        <w:overflowPunct/>
        <w:topLinePunct/>
        <w:autoSpaceDE/>
        <w:autoSpaceDN/>
        <w:bidi w:val="0"/>
        <w:adjustRightInd/>
        <w:snapToGrid w:val="0"/>
        <w:spacing w:line="430" w:lineRule="exact"/>
        <w:ind w:left="0" w:leftChars="0" w:firstLine="562"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 资产的交付与收回</w:t>
      </w:r>
    </w:p>
    <w:p w14:paraId="3106D5D3">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1.标的物移交：</w:t>
      </w:r>
    </w:p>
    <w:p w14:paraId="48FC7CD0">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1.1本合同签订当日，视为甲方已完成房屋交付，乙方签署《房屋交接确认书》（附件3）；</w:t>
      </w:r>
    </w:p>
    <w:p w14:paraId="1BBA8051">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1.2自交付日起，房屋的使用权、管理责任及毁损灭失风险转移至乙方。</w:t>
      </w:r>
    </w:p>
    <w:p w14:paraId="2AA6FFE0">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 租赁期满或合同终止后，乙方应在【10】日内将租赁资产返还给甲方【资产需恢复到约定的返还状态，如保持资产完好、恢复原状等】。乙方返还的租赁资产不符合约定状态的，应负责修复并赔偿甲方因此遭受的损失。交付时，双方应共同对租赁资产的现状进行确认，并签署资产交接单，作为退还租金、各项保证金的基础条件。</w:t>
      </w:r>
    </w:p>
    <w:p w14:paraId="56EA7FA2">
      <w:pPr>
        <w:pStyle w:val="27"/>
        <w:keepNext w:val="0"/>
        <w:keepLines w:val="0"/>
        <w:pageBreakBefore w:val="0"/>
        <w:widowControl w:val="0"/>
        <w:numPr>
          <w:ilvl w:val="0"/>
          <w:numId w:val="3"/>
        </w:numPr>
        <w:kinsoku/>
        <w:wordWrap/>
        <w:overflowPunct/>
        <w:topLinePunct/>
        <w:autoSpaceDE/>
        <w:autoSpaceDN/>
        <w:bidi w:val="0"/>
        <w:adjustRightInd/>
        <w:snapToGrid w:val="0"/>
        <w:spacing w:line="430" w:lineRule="exact"/>
        <w:ind w:left="0" w:leftChars="0" w:firstLine="562"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 风险自担及免责条款</w:t>
      </w:r>
      <w:r>
        <w:rPr>
          <w:rFonts w:hint="eastAsia" w:ascii="仿宋_GB2312" w:hAnsi="仿宋_GB2312" w:eastAsia="仿宋_GB2312" w:cs="仿宋_GB2312"/>
          <w:sz w:val="28"/>
          <w:szCs w:val="28"/>
          <w:highlight w:val="none"/>
          <w:shd w:val="clear" w:color="auto" w:fill="FFFFFF"/>
          <w:lang w:val="en-US" w:eastAsia="zh-CN" w:bidi="ar-SA"/>
        </w:rPr>
        <w:t xml:space="preserve"> </w:t>
      </w:r>
    </w:p>
    <w:p w14:paraId="4DFF7E62">
      <w:pPr>
        <w:pStyle w:val="27"/>
        <w:keepNext w:val="0"/>
        <w:keepLines w:val="0"/>
        <w:pageBreakBefore w:val="0"/>
        <w:widowControl w:val="0"/>
        <w:numPr>
          <w:ilvl w:val="0"/>
          <w:numId w:val="0"/>
        </w:numPr>
        <w:kinsoku/>
        <w:wordWrap/>
        <w:overflowPunct/>
        <w:topLinePunct/>
        <w:autoSpaceDE/>
        <w:autoSpaceDN/>
        <w:bidi w:val="0"/>
        <w:adjustRightInd/>
        <w:snapToGrid w:val="0"/>
        <w:spacing w:after="50" w:afterLines="50"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1.乙方风险自担声明，乙方确认，在签订本合同时已充分评估并自愿承担以下风险，包括但不限于：</w:t>
      </w:r>
    </w:p>
    <w:p w14:paraId="04EE3EFF">
      <w:pPr>
        <w:pStyle w:val="27"/>
        <w:keepNext w:val="0"/>
        <w:keepLines w:val="0"/>
        <w:pageBreakBefore w:val="0"/>
        <w:widowControl w:val="0"/>
        <w:numPr>
          <w:ilvl w:val="0"/>
          <w:numId w:val="0"/>
        </w:numPr>
        <w:kinsoku/>
        <w:wordWrap/>
        <w:overflowPunct/>
        <w:topLinePunct/>
        <w:autoSpaceDE/>
        <w:autoSpaceDN/>
        <w:bidi w:val="0"/>
        <w:adjustRightInd/>
        <w:snapToGrid w:val="0"/>
        <w:spacing w:after="50" w:afterLines="50"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（1）基础设施因素：包括但不限于水、电、燃气、通信、网络等未接通、中断或供应不足；以及消防缺陷等。</w:t>
      </w:r>
    </w:p>
    <w:p w14:paraId="6FC428CD">
      <w:pPr>
        <w:pStyle w:val="27"/>
        <w:keepNext w:val="0"/>
        <w:keepLines w:val="0"/>
        <w:pageBreakBefore w:val="0"/>
        <w:widowControl w:val="0"/>
        <w:numPr>
          <w:ilvl w:val="0"/>
          <w:numId w:val="0"/>
        </w:numPr>
        <w:kinsoku/>
        <w:wordWrap/>
        <w:overflowPunct/>
        <w:topLinePunct/>
        <w:autoSpaceDE/>
        <w:autoSpaceDN/>
        <w:bidi w:val="0"/>
        <w:adjustRightInd/>
        <w:snapToGrid w:val="0"/>
        <w:spacing w:after="50" w:afterLines="50"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（2）环境及政策因素：包括但不限于周边道路限行、封堵、施工改造（如市政工程、地铁修建等）；园林绿化调整、噪音、污染等环境影响；</w:t>
      </w:r>
    </w:p>
    <w:p w14:paraId="2BB94B44">
      <w:pPr>
        <w:pStyle w:val="27"/>
        <w:keepNext w:val="0"/>
        <w:keepLines w:val="0"/>
        <w:pageBreakBefore w:val="0"/>
        <w:widowControl w:val="0"/>
        <w:numPr>
          <w:ilvl w:val="0"/>
          <w:numId w:val="0"/>
        </w:numPr>
        <w:kinsoku/>
        <w:wordWrap/>
        <w:overflowPunct/>
        <w:topLinePunct/>
        <w:autoSpaceDE/>
        <w:autoSpaceDN/>
        <w:bidi w:val="0"/>
        <w:adjustRightInd/>
        <w:snapToGrid w:val="0"/>
        <w:spacing w:after="50" w:afterLines="50"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（3）市场及经营因素：包括但不限于市场波动、消费需求变化、竞争加剧等导致的收入或利润减少；包括但不限于因政府政策调整（如环保新规、限塑令、消防新规）产生的额外合规成本；</w:t>
      </w:r>
    </w:p>
    <w:p w14:paraId="1CFC7F20">
      <w:pPr>
        <w:pStyle w:val="27"/>
        <w:keepNext w:val="0"/>
        <w:keepLines w:val="0"/>
        <w:pageBreakBefore w:val="0"/>
        <w:widowControl w:val="0"/>
        <w:numPr>
          <w:ilvl w:val="0"/>
          <w:numId w:val="0"/>
        </w:numPr>
        <w:kinsoku/>
        <w:wordWrap/>
        <w:overflowPunct/>
        <w:topLinePunct/>
        <w:autoSpaceDE/>
        <w:autoSpaceDN/>
        <w:bidi w:val="0"/>
        <w:adjustRightInd/>
        <w:snapToGrid w:val="0"/>
        <w:spacing w:after="50" w:afterLines="50"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（4）第三人因素：相邻业主或第三方行为干扰（如装修噪音、产权纠纷等）。</w:t>
      </w:r>
    </w:p>
    <w:p w14:paraId="5CA36A73">
      <w:pPr>
        <w:pStyle w:val="27"/>
        <w:keepNext w:val="0"/>
        <w:keepLines w:val="0"/>
        <w:pageBreakBefore w:val="0"/>
        <w:widowControl w:val="0"/>
        <w:numPr>
          <w:ilvl w:val="0"/>
          <w:numId w:val="0"/>
        </w:numPr>
        <w:kinsoku/>
        <w:wordWrap/>
        <w:overflowPunct/>
        <w:topLinePunct/>
        <w:autoSpaceDE/>
        <w:autoSpaceDN/>
        <w:bidi w:val="0"/>
        <w:adjustRightInd/>
        <w:snapToGrid w:val="0"/>
        <w:spacing w:after="50" w:afterLines="50"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2.责任豁免，乙方明确承诺：不主张减免租金或赔偿：因上述因素导致经营受损的，乙方不得要求甲方降低租金、延长免租期或索赔；已扣除风险成本：乙方在商定租金时已充分考虑此类风险，并已在租金标准中予以折抵。</w:t>
      </w:r>
    </w:p>
    <w:p w14:paraId="005B1F70">
      <w:pPr>
        <w:pStyle w:val="27"/>
        <w:keepNext w:val="0"/>
        <w:keepLines w:val="0"/>
        <w:pageBreakBefore w:val="0"/>
        <w:widowControl w:val="0"/>
        <w:numPr>
          <w:ilvl w:val="0"/>
          <w:numId w:val="0"/>
        </w:numPr>
        <w:kinsoku/>
        <w:wordWrap/>
        <w:overflowPunct/>
        <w:topLinePunct/>
        <w:autoSpaceDE/>
        <w:autoSpaceDN/>
        <w:bidi w:val="0"/>
        <w:adjustRightInd/>
        <w:snapToGrid w:val="0"/>
        <w:spacing w:after="50" w:afterLines="50"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3. 例外情形，以下情形不适用本条免责条款：甲方故意隐瞒已知房屋结构重大安全缺陷；甲方未履行主体结构法定维修义务。</w:t>
      </w:r>
    </w:p>
    <w:p w14:paraId="4F9136FE">
      <w:pPr>
        <w:pStyle w:val="27"/>
        <w:keepNext w:val="0"/>
        <w:keepLines w:val="0"/>
        <w:pageBreakBefore w:val="0"/>
        <w:widowControl w:val="0"/>
        <w:numPr>
          <w:ilvl w:val="0"/>
          <w:numId w:val="3"/>
        </w:numPr>
        <w:kinsoku/>
        <w:wordWrap/>
        <w:overflowPunct/>
        <w:topLinePunct/>
        <w:autoSpaceDE/>
        <w:autoSpaceDN/>
        <w:bidi w:val="0"/>
        <w:adjustRightInd/>
        <w:snapToGrid w:val="0"/>
        <w:spacing w:line="430" w:lineRule="exact"/>
        <w:ind w:left="0" w:leftChars="0" w:firstLine="562" w:firstLineChars="200"/>
        <w:jc w:val="both"/>
        <w:textAlignment w:val="auto"/>
        <w:rPr>
          <w:rFonts w:hint="eastAsia" w:ascii="仿宋_GB2312" w:hAnsi="仿宋_GB2312" w:eastAsia="仿宋_GB2312" w:cs="仿宋_GB2312"/>
          <w:b/>
          <w:bCs/>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 甲乙双方的权利、义务 </w:t>
      </w:r>
    </w:p>
    <w:p w14:paraId="169D1F5D">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1.甲方权利与义务</w:t>
      </w:r>
    </w:p>
    <w:p w14:paraId="2427C082">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1.1有权按照本合同约定收取租金及保证金 。</w:t>
      </w:r>
    </w:p>
    <w:p w14:paraId="1737A963">
      <w:pPr>
        <w:keepNext w:val="0"/>
        <w:keepLines w:val="0"/>
        <w:pageBreakBefore w:val="0"/>
        <w:kinsoku/>
        <w:wordWrap/>
        <w:overflowPunct/>
        <w:autoSpaceDE/>
        <w:autoSpaceDN/>
        <w:bidi w:val="0"/>
        <w:adjustRightInd/>
        <w:snapToGrid w:val="0"/>
        <w:spacing w:line="430" w:lineRule="exact"/>
        <w:ind w:firstLine="640"/>
        <w:textAlignment w:val="auto"/>
        <w:rPr>
          <w:rFonts w:hint="eastAsia" w:ascii="仿宋_GB2312" w:hAnsi="仿宋_GB2312" w:eastAsia="仿宋_GB2312" w:cs="仿宋_GB2312"/>
          <w:strike/>
          <w:dstrike w:val="0"/>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1.2有权对乙方使用租赁资产的情况进行监督检查。</w:t>
      </w:r>
    </w:p>
    <w:p w14:paraId="1E8D75BA">
      <w:pPr>
        <w:keepNext w:val="0"/>
        <w:keepLines w:val="0"/>
        <w:pageBreakBefore w:val="0"/>
        <w:numPr>
          <w:ilvl w:val="0"/>
          <w:numId w:val="0"/>
        </w:numPr>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（1）房屋状况检查：甲方有权不定期检查房屋主体结构及附属设施；发现乙方使用不当导致损坏的，有权要求限期修复。</w:t>
      </w:r>
    </w:p>
    <w:p w14:paraId="5C46DEC9">
      <w:pPr>
        <w:keepNext w:val="0"/>
        <w:keepLines w:val="0"/>
        <w:pageBreakBefore w:val="0"/>
        <w:numPr>
          <w:ilvl w:val="0"/>
          <w:numId w:val="0"/>
        </w:numPr>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（2）安全生产监督：对消防、环保等安全生产事项开展不定期抽查；</w:t>
      </w:r>
    </w:p>
    <w:p w14:paraId="308AD7F4">
      <w:pPr>
        <w:keepNext w:val="0"/>
        <w:keepLines w:val="0"/>
        <w:pageBreakBefore w:val="0"/>
        <w:numPr>
          <w:ilvl w:val="0"/>
          <w:numId w:val="0"/>
        </w:numPr>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（3）对重大隐患可采取封停措施。</w:t>
      </w:r>
    </w:p>
    <w:p w14:paraId="1DABB91C">
      <w:pPr>
        <w:keepNext w:val="0"/>
        <w:keepLines w:val="0"/>
        <w:pageBreakBefore w:val="0"/>
        <w:numPr>
          <w:ilvl w:val="0"/>
          <w:numId w:val="0"/>
        </w:numPr>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1.3提供适租的房屋，并承担主体结构方面问题的维修责任。（因乙方使用不当或故意造成的损坏除外）。</w:t>
      </w:r>
    </w:p>
    <w:p w14:paraId="0947E559">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b/>
          <w:bCs/>
          <w:snapToGrid/>
          <w:color w:val="auto"/>
          <w:kern w:val="2"/>
          <w:sz w:val="28"/>
          <w:szCs w:val="28"/>
          <w:u w:val="single"/>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1.4协助乙方办理与租赁资产相关的必要手续（如营业执照办理所需的房产证明等），但所需费用由乙方承担 。</w:t>
      </w:r>
    </w:p>
    <w:p w14:paraId="6712F6E5">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u w:val="none"/>
          <w:shd w:val="clear" w:color="auto" w:fill="FFFFFF"/>
          <w:lang w:val="en-US" w:eastAsia="zh-CN" w:bidi="ar-SA"/>
        </w:rPr>
      </w:pPr>
      <w:r>
        <w:rPr>
          <w:rFonts w:hint="eastAsia" w:ascii="仿宋_GB2312" w:hAnsi="仿宋_GB2312" w:eastAsia="仿宋_GB2312" w:cs="仿宋_GB2312"/>
          <w:snapToGrid/>
          <w:color w:val="auto"/>
          <w:kern w:val="2"/>
          <w:sz w:val="28"/>
          <w:szCs w:val="28"/>
          <w:u w:val="none"/>
          <w:shd w:val="clear" w:color="auto" w:fill="FFFFFF"/>
          <w:lang w:val="en-US" w:eastAsia="zh-CN" w:bidi="ar-SA"/>
        </w:rPr>
        <w:t>1.5甲方可以将该房屋所有权转让给第三人的，乙方放弃优先购买权。</w:t>
      </w:r>
    </w:p>
    <w:p w14:paraId="1CA6DC14">
      <w:pPr>
        <w:pStyle w:val="27"/>
        <w:keepNext w:val="0"/>
        <w:keepLines w:val="0"/>
        <w:pageBreakBefore w:val="0"/>
        <w:widowControl/>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u w:val="none"/>
          <w:shd w:val="clear" w:color="auto" w:fill="FFFFFF"/>
          <w:lang w:val="en-US" w:eastAsia="zh-CN" w:bidi="ar-SA"/>
        </w:rPr>
      </w:pPr>
      <w:r>
        <w:rPr>
          <w:rFonts w:hint="eastAsia" w:ascii="仿宋_GB2312" w:hAnsi="仿宋_GB2312" w:eastAsia="仿宋_GB2312" w:cs="仿宋_GB2312"/>
          <w:snapToGrid/>
          <w:color w:val="auto"/>
          <w:kern w:val="2"/>
          <w:sz w:val="28"/>
          <w:szCs w:val="28"/>
          <w:u w:val="none"/>
          <w:shd w:val="clear" w:color="auto" w:fill="FFFFFF"/>
          <w:lang w:val="en-US" w:eastAsia="zh-CN" w:bidi="ar-SA"/>
        </w:rPr>
        <w:t>1.6.甲方有权按照本合同的约定或者现实需要收回房屋，但，如果条件允许，应提前30日通知。</w:t>
      </w:r>
    </w:p>
    <w:p w14:paraId="73E8608F">
      <w:pPr>
        <w:pStyle w:val="27"/>
        <w:keepNext w:val="0"/>
        <w:keepLines w:val="0"/>
        <w:pageBreakBefore w:val="0"/>
        <w:widowControl/>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u w:val="none"/>
          <w:shd w:val="clear" w:color="auto" w:fill="FFFFFF"/>
          <w:lang w:val="en-US" w:eastAsia="zh-CN" w:bidi="ar-SA"/>
        </w:rPr>
      </w:pPr>
      <w:r>
        <w:rPr>
          <w:rFonts w:hint="eastAsia" w:ascii="仿宋_GB2312" w:hAnsi="仿宋_GB2312" w:eastAsia="仿宋_GB2312" w:cs="仿宋_GB2312"/>
          <w:snapToGrid/>
          <w:color w:val="auto"/>
          <w:kern w:val="2"/>
          <w:sz w:val="28"/>
          <w:szCs w:val="28"/>
          <w:u w:val="none"/>
          <w:shd w:val="clear" w:color="auto" w:fill="FFFFFF"/>
          <w:lang w:val="en-US" w:eastAsia="zh-CN" w:bidi="ar-SA"/>
        </w:rPr>
        <w:t>1.7.若乙方逾期缴纳租金超过3日，甲方有权对该标的物作停水、停电等一切可能的措施，由此产生的一切后果均由乙方承担。</w:t>
      </w:r>
    </w:p>
    <w:p w14:paraId="2D34EA56">
      <w:pPr>
        <w:pStyle w:val="27"/>
        <w:keepNext w:val="0"/>
        <w:keepLines w:val="0"/>
        <w:pageBreakBefore w:val="0"/>
        <w:widowControl/>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FF0000"/>
          <w:kern w:val="2"/>
          <w:sz w:val="28"/>
          <w:szCs w:val="28"/>
          <w:u w:val="single"/>
          <w:shd w:val="clear" w:color="auto" w:fill="FFFFFF"/>
          <w:lang w:val="en-US" w:eastAsia="zh-CN" w:bidi="ar-SA"/>
        </w:rPr>
      </w:pPr>
      <w:r>
        <w:rPr>
          <w:rFonts w:hint="eastAsia" w:ascii="仿宋_GB2312" w:hAnsi="仿宋_GB2312" w:eastAsia="仿宋_GB2312" w:cs="仿宋_GB2312"/>
          <w:strike w:val="0"/>
          <w:dstrike w:val="0"/>
          <w:snapToGrid/>
          <w:color w:val="auto"/>
          <w:kern w:val="2"/>
          <w:sz w:val="28"/>
          <w:szCs w:val="28"/>
          <w:u w:val="none"/>
          <w:shd w:val="clear" w:color="auto" w:fill="FFFFFF"/>
          <w:lang w:val="en-US" w:eastAsia="zh-CN" w:bidi="ar-SA"/>
        </w:rPr>
        <w:t>1.8.合同标的物遇到拆迁等情形时，乙方不享有任何拆迁赔偿的权利，合同自然终结履行，互不负赔偿责任。</w:t>
      </w:r>
    </w:p>
    <w:p w14:paraId="57C8C839">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2.乙方权利与义务</w:t>
      </w:r>
    </w:p>
    <w:p w14:paraId="70984F00">
      <w:pPr>
        <w:keepNext w:val="0"/>
        <w:keepLines w:val="0"/>
        <w:pageBreakBefore w:val="0"/>
        <w:kinsoku/>
        <w:wordWrap/>
        <w:overflowPunct/>
        <w:autoSpaceDE/>
        <w:autoSpaceDN/>
        <w:bidi w:val="0"/>
        <w:adjustRightInd/>
        <w:snapToGrid w:val="0"/>
        <w:spacing w:line="430" w:lineRule="exact"/>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 xml:space="preserve">    2.1有权在租赁期限内按照约定用途使用租赁资产 。</w:t>
      </w:r>
    </w:p>
    <w:p w14:paraId="5566B73C">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2.2负责租赁期内的经营安全、消防安全、治安管理、设备运维、环境维护等事宜并承担全部责任，包括：转租/分租情形下的连带责任；合作经营方的安全管理责任。</w:t>
      </w:r>
    </w:p>
    <w:p w14:paraId="0038C5C0">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FF0000"/>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2.3 负责租赁资产的日常维护保养，因乙方使用不当或故意造成租赁资产损坏的，应负责修复或赔偿 。</w:t>
      </w:r>
    </w:p>
    <w:p w14:paraId="764A65C6">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2.4合同一经签订，即视为乙方已按现状接收房屋。乙方认可房屋存在或可能存在的所有缺陷、问题，并同意自行解决上述房屋存在或可能存在的所有相关问题，且不要求甲方承担任何直接或相关责任。</w:t>
      </w:r>
    </w:p>
    <w:p w14:paraId="6E5CD72B">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 xml:space="preserve">2.5依据本合同按时交付租金、保证金及一切与经营有关的费用，如水、电、气、物业管理费、税金等。    </w:t>
      </w:r>
    </w:p>
    <w:p w14:paraId="78200F5B">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2.6.根据甲方需要和要求，乙方工商登记信息向甲方备案。</w:t>
      </w:r>
    </w:p>
    <w:p w14:paraId="6CD82DCB">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2.7乙方提出合同解除或终止时，乙方须向甲方提供其将合同标的作为工商注册地址迁出或注销的证明文件后，合同方可解除或终止。避免给新的承租人的经营造成影响。如因乙方未提供或提供不及时而给甲方和新的承租人造成损失，则乙方应据实赔偿该损失【包含但不限于房屋预期租金、因无法交付引起的其他相关损失】。特殊情况经甲方书面同意，乙方可暂缓提供上述证明文件。</w:t>
      </w:r>
    </w:p>
    <w:p w14:paraId="0123AFCB">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FF0000"/>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2.8.合同有效期间，自觉接受甲方的监督、检查和管理，并对甲方提出的整改要求落实到位。</w:t>
      </w:r>
    </w:p>
    <w:p w14:paraId="246D3672">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2.9.合同有效期间，除非乙方原因的主体结构维修外，其他一切维修及费用均由乙方负责。在合同标的物使用期间，标的物范围内的房屋、停车场、绿化、照明、管线等设施设备的维修管养及费用由乙方负责，并符合相关标准和规范，同时，有关治安费、卫生费、物业管理费等由乙方自行负责。乙方不及时维修，视为重大违约，甲方可以选择要求乙方赔偿损失、终止合同或者解除合同。房屋主体结构非人为原因造成损坏的除外。</w:t>
      </w:r>
    </w:p>
    <w:p w14:paraId="74CB15DF">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2.10合同有效期间，乙方不得擅自改变合同标的物的结构及用途，乙方如需对合同标的物进行装修，其装修设计方案须事先征得甲方书面同意，并报有关部门取得许可，方可实施；装修因改造需改变房屋结构，需提交申请报告及改造方案，在征得甲方书面同意后，方可施工【甲方的同意，不作为免除乙方安全责任、维修责任的条件，因此给甲方造成的损失，仍应承担赔偿责任】。有关房屋装修和所需的报批、报审、报建、报装水电气等工作及相关费用，均由乙方负责，甲方不承担乙方改造、装修的任何费用；合同期满，乙方应保持合同标的物完好，合同标的物内不可移动的固定装修、设施等不得拆除。</w:t>
      </w:r>
    </w:p>
    <w:p w14:paraId="3DFEF3E1">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2.11乙方在装修施工过程中，必须严格执行国家有关规定，采取严格安全防护措施进行装修施工，并对由此造成的一切后果负责。</w:t>
      </w:r>
    </w:p>
    <w:p w14:paraId="791BF183">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2.12合同有效期间，乙方必须依照国家有关法律、法规及政策规定做好治安、消防防范工作；禁止私拉乱接电线；规范使用燃气液化气，按规定配备灭火器（毯）、报警器等装置，并定期检测安全性；严禁存放任何易燃、易爆违禁品，否则由此造成的人员伤亡及财产损失等一切后果由乙方负责。</w:t>
      </w:r>
    </w:p>
    <w:p w14:paraId="4BD5C085">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2.13合同有效期间，乙方必须守法经营，不得利用合同标的物进行违法活动、损害公共利益；认真做好消防、安全、文明创建等工作，并自行负责有关治安、消防等的办证事宜和有关费用。</w:t>
      </w:r>
    </w:p>
    <w:p w14:paraId="637F4DB5">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2.14禁止乙方私自占用或妨碍他人使用公共设施及公共场地，禁止在公共场地搭建任何建筑物、构筑物。</w:t>
      </w:r>
    </w:p>
    <w:p w14:paraId="068C1BCF">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2.15合同有效期间，乙方必须妥善保管、维护好甲方的资产（含租用或借用的办公设备、设施等），因乙方的责任给甲方造成损失的，应承担赔偿责任。</w:t>
      </w:r>
    </w:p>
    <w:p w14:paraId="25C5CD1C">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2.16乙方对合同标的物周围卫生环境有管理的义务，应做好门前“三包”工作。</w:t>
      </w:r>
    </w:p>
    <w:p w14:paraId="6DA2DC6C">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FF0000"/>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2.17合同标的物外立面、屋面等部分，非经甲方书面同意，乙方不得擅自使用。</w:t>
      </w:r>
    </w:p>
    <w:p w14:paraId="00FBDFF3">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2.18乙方将标的物转租或分租的，需提前向甲方书面申请并备案，未经备案或备案未经甲方书面许可，不允许转租/分租给第三人。因乙方擅自转租或分租等行为产生的所有法律责任均由乙方自行承担。经甲方书面许可乙方将承租权变更为第三人的，乙方须配合甲方与第三人就该标的物签订新的租赁合同，且租赁价格不低于乙方已签订的同期合同金额，并由第三人在合同签订时再行缴纳三个月房租作为履约保证金。甲方与第三人合同生效的同时，原甲乙双方签订的合同自动解除。（乙方履约保证金按以下方式处理：乙方实际履约期限满合同期限年数的30%及以上的，于合同解除后30日后退还该转租部分的履约保证金，乙方实际履约期限不满合同期限年数的30%的（不计算装修期），</w:t>
      </w:r>
      <w:r>
        <w:rPr>
          <w:rFonts w:hint="eastAsia" w:ascii="仿宋_GB2312" w:hAnsi="仿宋_GB2312" w:eastAsia="仿宋_GB2312" w:cs="仿宋_GB2312"/>
          <w:color w:val="auto"/>
          <w:kern w:val="2"/>
          <w:sz w:val="28"/>
          <w:szCs w:val="28"/>
          <w:highlight w:val="none"/>
          <w:shd w:val="clear" w:color="auto" w:fill="FFFFFF"/>
          <w:lang w:val="en-US" w:eastAsia="zh-CN" w:bidi="ar-SA"/>
        </w:rPr>
        <w:t>不予退还履约保证金</w:t>
      </w:r>
      <w:r>
        <w:rPr>
          <w:rFonts w:hint="eastAsia" w:ascii="仿宋_GB2312" w:hAnsi="仿宋_GB2312" w:eastAsia="仿宋_GB2312" w:cs="仿宋_GB2312"/>
          <w:color w:val="auto"/>
          <w:kern w:val="2"/>
          <w:sz w:val="28"/>
          <w:szCs w:val="28"/>
          <w:shd w:val="clear" w:color="auto" w:fill="FFFFFF"/>
          <w:lang w:val="en-US" w:eastAsia="zh-CN" w:bidi="ar-SA"/>
        </w:rPr>
        <w:t>。</w:t>
      </w:r>
      <w:r>
        <w:rPr>
          <w:rFonts w:hint="eastAsia" w:ascii="仿宋_GB2312" w:hAnsi="仿宋_GB2312" w:eastAsia="仿宋_GB2312" w:cs="仿宋_GB2312"/>
          <w:color w:val="auto"/>
          <w:kern w:val="2"/>
          <w:sz w:val="28"/>
          <w:szCs w:val="28"/>
          <w:u w:val="none"/>
          <w:shd w:val="clear" w:color="auto" w:fill="FFFFFF"/>
          <w:lang w:val="en-US" w:eastAsia="zh-CN" w:bidi="ar-SA"/>
        </w:rPr>
        <w:t>履约保证金按照前述各项约定执行</w:t>
      </w:r>
      <w:r>
        <w:rPr>
          <w:rFonts w:hint="eastAsia" w:ascii="仿宋_GB2312" w:hAnsi="仿宋_GB2312" w:eastAsia="仿宋_GB2312" w:cs="仿宋_GB2312"/>
          <w:color w:val="auto"/>
          <w:kern w:val="2"/>
          <w:sz w:val="28"/>
          <w:szCs w:val="28"/>
          <w:shd w:val="clear" w:color="auto" w:fill="FFFFFF"/>
          <w:lang w:val="en-US" w:eastAsia="zh-CN" w:bidi="ar-SA"/>
        </w:rPr>
        <w:t>），并按约定办理解除合同的各项手续。原合同条款对甲方和第三人继续有效，乙方与第三人就本出租物不得签订任何形式的协议、合同，违反的该协议、合同无效，并由甲方没收乙方履约保证金。</w:t>
      </w:r>
    </w:p>
    <w:p w14:paraId="10B9FAB1">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2.19乙方如需设置任何广告、招牌等，事先须经甲方书面同意，同时自行负责向政府主管部门申请，自行履行有关手续，并符合国家、地方有关政策、法律、规章等的规定。甲方因宣传需要利用外立面及屋面等部位设置招牌、标识的，乙方应将位置腾出供甲方使用，否则甲方有权自行清理，造成的损失由乙方自行负责。</w:t>
      </w:r>
    </w:p>
    <w:p w14:paraId="21AFF69B">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2.20乙方不得在标的物范围内违反规定进行各类加工，严禁产生废气、废烟、废物、废水及噪音，室外禁放大广告招牌。负责标的物及周边相关区域环境卫生清扫、保洁及垃圾清运，费用自理。</w:t>
      </w:r>
    </w:p>
    <w:p w14:paraId="1F12B1BB">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2.21乙方必须对标的物范围内设施进行维护，不得随意改造，更不允许破坏，否则将按有关规定处罚。</w:t>
      </w:r>
    </w:p>
    <w:p w14:paraId="680FD982">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FF0000"/>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2.22乙方必须接受甲方的监督和检查，如乙方违反本合同条款或不能履行自身职责，甲方有权采取限水、限电、扣除相应履约保证金等措施强制要求限期整改，情节严重的，甲方有权单方解除租赁合同，并要求由乙方承担违约责任。</w:t>
      </w:r>
    </w:p>
    <w:p w14:paraId="5881C9E0">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2.23合同有效期间，乙方如更换手机号码、微信号、邮箱等联系方式，须及时书面告知甲方变更后的手机号码、微信号、邮箱等。</w:t>
      </w:r>
    </w:p>
    <w:p w14:paraId="4FFE90E2">
      <w:pPr>
        <w:pStyle w:val="6"/>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shd w:val="clear" w:color="auto" w:fill="FFFFFF"/>
          <w:lang w:val="en-US" w:eastAsia="zh-CN" w:bidi="ar-SA"/>
        </w:rPr>
        <w:t>2.24除法律排除事项外，乙方应及时执行甲方根据实际需要补充通知的要求。</w:t>
      </w:r>
    </w:p>
    <w:p w14:paraId="5781308E">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2.25乙方在经营期间因市政道路封闭施工造成无法经营，乙方需提出书面申请报告（附封闭施工公告及招投标等文件）,并经甲方现场签字确认封闭时长，留存影像资料后，甲方可视情，依约依法决定是否减免该期间租金。</w:t>
      </w:r>
    </w:p>
    <w:p w14:paraId="3D26A1D8">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2.26乙方须自觉遵守并配合甲方执行落实国家、地方相关政策。(如遇有疫情租金减免等政策，乙方承诺配合甲方将疫情租金减免政策落实到位，甲方有权将疫情减免直接落实到实际使用人，如乙方已享受减免等政策的，应减免到实际使用人，乙方拒不配合、落实的，除应落实外，甲方还有权解除租赁合同，同时乙方向甲方支付当年年租金的20%作为违约金。)</w:t>
      </w:r>
    </w:p>
    <w:p w14:paraId="29DE3217">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2.27乙方在退租、合同到期等情形时，具有恢复租赁标的物原状的义务。</w:t>
      </w:r>
    </w:p>
    <w:p w14:paraId="6ECD2CBD">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2.28租赁标的附带停车场、地下室的，原则上不允许用作收费经营使用；确需经营使用的须报发改等部门同意后并取得甲方书面许可。</w:t>
      </w:r>
    </w:p>
    <w:p w14:paraId="595DC36A">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2.29因乙方装修、改造、增设大型设施设备等原因，对房屋主体结构可能产生安全威胁的，除履行日常安全检查外，乙方应根据甲方要求限期组织房屋结构安全鉴定，并向甲方提供合法有效的安全结构鉴定报告。存在安全隐患的，应根据安全结构鉴定报告及甲方要求限期整改到位。乙方拒绝、拖延整改或整改不到位的，甲方有权单方面解除租赁合同，收取当年年租金的20%作为违约金并向乙方追究因整改产生的实际损失。乙方拒绝组织安全鉴定的，甲方亦有权委托安全鉴定，并有权根据检测报告要求乙方整改，检测费用及整改费用由乙方支付，乙方拒不整改的，甲方有权解除租赁合同并采取紧急防范措施，产生的一切费用由乙方支付给甲方。</w:t>
      </w:r>
    </w:p>
    <w:p w14:paraId="2B50D89B">
      <w:pPr>
        <w:pStyle w:val="6"/>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shd w:val="clear" w:color="auto" w:fill="FFFFFF"/>
          <w:lang w:val="en-US" w:eastAsia="zh-CN" w:bidi="ar-SA"/>
        </w:rPr>
        <w:t>2.30合同有效期间，乙方租赁标的单独配备有电梯、水塔等机电设备，或乙方经许可自行配备其他设施设备，其运营、维护、安全责任均由乙方负责，由此产生的一切费用和损失亦由乙方承担。</w:t>
      </w:r>
    </w:p>
    <w:p w14:paraId="23CF29BA">
      <w:pPr>
        <w:pStyle w:val="27"/>
        <w:keepNext w:val="0"/>
        <w:keepLines w:val="0"/>
        <w:pageBreakBefore w:val="0"/>
        <w:widowControl w:val="0"/>
        <w:numPr>
          <w:ilvl w:val="0"/>
          <w:numId w:val="0"/>
        </w:numPr>
        <w:kinsoku/>
        <w:wordWrap/>
        <w:overflowPunct/>
        <w:topLinePunct/>
        <w:autoSpaceDE/>
        <w:autoSpaceDN/>
        <w:bidi w:val="0"/>
        <w:adjustRightInd/>
        <w:snapToGrid w:val="0"/>
        <w:spacing w:after="0" w:afterLines="0" w:line="430" w:lineRule="exact"/>
        <w:jc w:val="both"/>
        <w:textAlignment w:val="auto"/>
        <w:rPr>
          <w:rFonts w:hint="eastAsia" w:ascii="仿宋_GB2312" w:hAnsi="仿宋_GB2312" w:eastAsia="仿宋_GB2312" w:cs="仿宋_GB2312"/>
          <w:b/>
          <w:bCs/>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第九条  合同的生效、变更、解除、终止  </w:t>
      </w:r>
    </w:p>
    <w:p w14:paraId="23E0CFB9">
      <w:pPr>
        <w:pStyle w:val="27"/>
        <w:keepNext w:val="0"/>
        <w:keepLines w:val="0"/>
        <w:pageBreakBefore w:val="0"/>
        <w:widowControl w:val="0"/>
        <w:numPr>
          <w:ilvl w:val="0"/>
          <w:numId w:val="6"/>
        </w:numPr>
        <w:kinsoku/>
        <w:wordWrap/>
        <w:overflowPunct/>
        <w:topLinePunct/>
        <w:autoSpaceDE/>
        <w:autoSpaceDN/>
        <w:bidi w:val="0"/>
        <w:adjustRightInd/>
        <w:snapToGrid w:val="0"/>
        <w:spacing w:line="430" w:lineRule="exact"/>
        <w:ind w:left="918" w:leftChars="304" w:hanging="280" w:hangingChars="1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如本合同自然到期终止的，对优先承租权作以下约定：</w:t>
      </w:r>
    </w:p>
    <w:p w14:paraId="0153F265">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1.1</w:t>
      </w:r>
      <w:r>
        <w:rPr>
          <w:rFonts w:hint="eastAsia" w:ascii="仿宋_GB2312" w:hAnsi="仿宋_GB2312" w:eastAsia="仿宋_GB2312" w:cs="仿宋_GB2312"/>
          <w:color w:val="auto"/>
          <w:sz w:val="28"/>
          <w:szCs w:val="28"/>
          <w:highlight w:val="none"/>
          <w:lang w:val="en-US" w:eastAsia="zh-CN" w:bidi="ar-SA"/>
        </w:rPr>
        <w:t>乙方应于租期届满3个月前书面提出续租申请，</w:t>
      </w:r>
    </w:p>
    <w:p w14:paraId="39CE897B">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jc w:val="both"/>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按规定程序参与招租。在同等条件下，乙方享有优先承租权。如甲方在规定期限内未接到乙方书面申请，视为乙方放弃优先承租权。</w:t>
      </w:r>
    </w:p>
    <w:p w14:paraId="3375F7DE">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1.2续租申请不等于期满后自然、继续占用房屋的权利，仍应按照甲方要求，自行搬离、清场。</w:t>
      </w:r>
    </w:p>
    <w:p w14:paraId="515438EA">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FF0000"/>
          <w:kern w:val="2"/>
          <w:sz w:val="28"/>
          <w:szCs w:val="28"/>
          <w:shd w:val="clear" w:color="auto" w:fill="FFFFFF"/>
          <w:lang w:val="en-US" w:eastAsia="zh-CN" w:bidi="ar-SA"/>
        </w:rPr>
      </w:pPr>
      <w:r>
        <w:rPr>
          <w:rFonts w:hint="eastAsia" w:ascii="仿宋_GB2312" w:hAnsi="仿宋_GB2312" w:eastAsia="仿宋_GB2312" w:cs="仿宋_GB2312"/>
          <w:sz w:val="28"/>
          <w:szCs w:val="28"/>
          <w:highlight w:val="none"/>
          <w:lang w:val="en-US" w:eastAsia="zh-CN" w:bidi="ar-SA"/>
        </w:rPr>
        <w:t>1.3租期届满，乙方继续使用、占用期间，房屋使用、占用费参照上一年租金标准计付。如甲方已与第三方另行签订新的房屋租赁合同，且租金标准高于前述标准，则乙方应按两者孰高原则支付租金；并承担搬离、清场、承担赔偿各方损失的法律责任。</w:t>
      </w:r>
    </w:p>
    <w:p w14:paraId="705A7A85">
      <w:pPr>
        <w:pStyle w:val="2"/>
        <w:keepNext w:val="0"/>
        <w:keepLines w:val="0"/>
        <w:pageBreakBefore w:val="0"/>
        <w:numPr>
          <w:ilvl w:val="0"/>
          <w:numId w:val="0"/>
        </w:numPr>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2.双方可以协商变更、解除合同。</w:t>
      </w:r>
    </w:p>
    <w:p w14:paraId="3239A360">
      <w:pPr>
        <w:pStyle w:val="2"/>
        <w:keepNext w:val="0"/>
        <w:keepLines w:val="0"/>
        <w:pageBreakBefore w:val="0"/>
        <w:numPr>
          <w:ilvl w:val="0"/>
          <w:numId w:val="0"/>
        </w:numPr>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2.1乙方因经营不善等原因可以提出退租（含部分退租）申请、解除合同，合同履约期限满合同期限年数的30%及以上，经甲方书面同意且双方无纠纷，方可退还退租部分的履约保证金，履约未满合同期限年数的30%的不予退还履约保证金（不计算装修期）。乙方提出部分退租的，须以产权证为准，不满一间的不予退租。</w:t>
      </w:r>
    </w:p>
    <w:p w14:paraId="66E9D537">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sz w:val="28"/>
          <w:szCs w:val="28"/>
          <w:highlight w:val="none"/>
          <w:shd w:val="clear" w:color="auto" w:fill="FFFFFF"/>
          <w:lang w:val="en-US" w:eastAsia="zh-CN" w:bidi="ar-SA"/>
        </w:rPr>
        <w:t>2.2考虑到乙方通讯地址的不确定性，</w:t>
      </w:r>
      <w:r>
        <w:rPr>
          <w:rFonts w:hint="eastAsia" w:ascii="仿宋_GB2312" w:hAnsi="仿宋_GB2312" w:eastAsia="仿宋_GB2312" w:cs="仿宋_GB2312"/>
          <w:color w:val="auto"/>
          <w:kern w:val="2"/>
          <w:sz w:val="28"/>
          <w:szCs w:val="28"/>
          <w:shd w:val="clear" w:color="auto" w:fill="FFFFFF"/>
          <w:lang w:val="en-US" w:eastAsia="zh-CN" w:bidi="ar-SA"/>
        </w:rPr>
        <w:t>若甲方解除合同，解除合同通知到达乙方或本合同标的物时合同解除。如乙方未及时通知甲方其变更后的联系方式、住址等信息，致使甲方无法将解除合同通知送达乙方，则自解除合同通知书送达乙方住所、居所、本合同记载的地址或本合同标的物时合同解除。</w:t>
      </w:r>
    </w:p>
    <w:p w14:paraId="1C47F69D">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3.</w:t>
      </w:r>
      <w:r>
        <w:rPr>
          <w:rFonts w:hint="eastAsia" w:ascii="仿宋_GB2312" w:hAnsi="仿宋_GB2312" w:eastAsia="仿宋_GB2312" w:cs="仿宋_GB2312"/>
          <w:snapToGrid/>
          <w:color w:val="auto"/>
          <w:kern w:val="2"/>
          <w:sz w:val="28"/>
          <w:szCs w:val="28"/>
          <w:shd w:val="clear" w:color="auto" w:fill="FFFFFF"/>
          <w:lang w:val="en-US" w:eastAsia="zh-CN" w:bidi="ar-SA"/>
        </w:rPr>
        <w:t>甲方未按时交房并因此严重影响乙方合同目的实现的，乙方有权单方解除合同。</w:t>
      </w:r>
    </w:p>
    <w:p w14:paraId="18365AA1">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4.合同有效期间，乙方有下列行为之一的，甲方有权单方、随时解除合同并没收履约保证金：</w:t>
      </w:r>
    </w:p>
    <w:p w14:paraId="1DA59DC2">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（1）未经甲方书面同意擅自拆改、变动房屋结构的；</w:t>
      </w:r>
    </w:p>
    <w:p w14:paraId="45E87390">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（2）违反“竞租人须知”及“拍卖会特别说明”规定的；</w:t>
      </w:r>
    </w:p>
    <w:p w14:paraId="29B828AF">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（3）未如约接受房屋或者不同意按现状接受房屋；</w:t>
      </w:r>
    </w:p>
    <w:p w14:paraId="7283FFCF">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（4）损坏合同标的物，在甲方提出的合理期限内仍未修复的；</w:t>
      </w:r>
    </w:p>
    <w:p w14:paraId="553A70EA">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（5）经营范围违反国家法律规定的；</w:t>
      </w:r>
    </w:p>
    <w:p w14:paraId="40F7A502">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（6）利用合同标的物存放危险品或进行违法活动的；</w:t>
      </w:r>
    </w:p>
    <w:p w14:paraId="491CDDE3">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（7）逾期30日未交纳按约定应当由乙方交纳的水电气费、管理费等各项经营费用或累计拖欠达</w:t>
      </w:r>
      <w:r>
        <w:rPr>
          <w:rFonts w:hint="eastAsia" w:ascii="仿宋_GB2312" w:hAnsi="仿宋_GB2312" w:eastAsia="仿宋_GB2312" w:cs="仿宋_GB2312"/>
          <w:snapToGrid/>
          <w:color w:val="auto"/>
          <w:kern w:val="2"/>
          <w:sz w:val="28"/>
          <w:szCs w:val="28"/>
          <w:u w:val="single"/>
          <w:shd w:val="clear" w:color="auto" w:fill="FFFFFF"/>
          <w:lang w:val="en-US" w:eastAsia="zh-CN" w:bidi="ar-SA"/>
        </w:rPr>
        <w:t xml:space="preserve">  /   </w:t>
      </w:r>
      <w:r>
        <w:rPr>
          <w:rFonts w:hint="eastAsia" w:ascii="仿宋_GB2312" w:hAnsi="仿宋_GB2312" w:eastAsia="仿宋_GB2312" w:cs="仿宋_GB2312"/>
          <w:snapToGrid/>
          <w:color w:val="auto"/>
          <w:kern w:val="2"/>
          <w:sz w:val="28"/>
          <w:szCs w:val="28"/>
          <w:shd w:val="clear" w:color="auto" w:fill="FFFFFF"/>
          <w:lang w:val="en-US" w:eastAsia="zh-CN" w:bidi="ar-SA"/>
        </w:rPr>
        <w:t>元以上的管理费、水电气费等（包括相关经营费用的）；</w:t>
      </w:r>
    </w:p>
    <w:p w14:paraId="02199593">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（8）逾期 30 日未交纳租金的；</w:t>
      </w:r>
    </w:p>
    <w:p w14:paraId="7E6ECDCE">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（9）如出现到期不交房租、要求减免、抵赖、纠缠等相关行为的，直接列为黑名单，今后不得参加甲方所有业务活动，并有权通报至市场监管、信用等部门列入失信名单；</w:t>
      </w:r>
    </w:p>
    <w:p w14:paraId="5E72C7F0">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（10）违反第七条第14款；</w:t>
      </w:r>
    </w:p>
    <w:p w14:paraId="6701C0B1">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（11）乙方拒绝配合甲方执行、落实国家、地方政策的；</w:t>
      </w:r>
    </w:p>
    <w:p w14:paraId="329A2ED2">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（12）甲方管理的资产性质为国有资产，在特殊情况下需服从政府、社会大局，甲方因管理需要发出的各类通知、要求，乙方拒不执行的。</w:t>
      </w:r>
    </w:p>
    <w:p w14:paraId="7822AE50">
      <w:pPr>
        <w:pStyle w:val="2"/>
        <w:keepNext w:val="0"/>
        <w:keepLines w:val="0"/>
        <w:pageBreakBefore w:val="0"/>
        <w:kinsoku/>
        <w:wordWrap/>
        <w:overflowPunct/>
        <w:autoSpaceDE/>
        <w:autoSpaceDN/>
        <w:bidi w:val="0"/>
        <w:adjustRightInd/>
        <w:snapToGrid w:val="0"/>
        <w:spacing w:line="430" w:lineRule="exact"/>
        <w:ind w:left="0"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napToGrid/>
          <w:color w:val="auto"/>
          <w:kern w:val="2"/>
          <w:sz w:val="28"/>
          <w:szCs w:val="28"/>
          <w:shd w:val="clear" w:color="auto" w:fill="FFFFFF"/>
          <w:lang w:val="en-US" w:eastAsia="zh-CN" w:bidi="ar-SA"/>
        </w:rPr>
        <w:t>5.甲方按照本合同的约定或者现实需要收回房屋的，自甲方书面通知乙方7日后，本合同自行终止。甲方不承担违约责任。</w:t>
      </w:r>
    </w:p>
    <w:p w14:paraId="1748D485">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shd w:val="clear" w:color="auto" w:fill="FFFFFF"/>
          <w:lang w:val="en-US" w:eastAsia="zh-CN" w:bidi="ar-SA"/>
        </w:rPr>
        <w:t>6.若因不可抗力或政府行为导致本合同无法继续履行的，本合同自行终止，双方互不承担违约责任 ；但乙方应及时通知甲方，并提供相关证明文件 。</w:t>
      </w:r>
    </w:p>
    <w:p w14:paraId="06E8678B">
      <w:pPr>
        <w:pStyle w:val="2"/>
        <w:keepNext w:val="0"/>
        <w:keepLines w:val="0"/>
        <w:pageBreakBefore w:val="0"/>
        <w:kinsoku/>
        <w:wordWrap/>
        <w:overflowPunct/>
        <w:autoSpaceDE/>
        <w:autoSpaceDN/>
        <w:bidi w:val="0"/>
        <w:adjustRightInd/>
        <w:snapToGrid w:val="0"/>
        <w:spacing w:line="430" w:lineRule="exact"/>
        <w:ind w:left="0" w:leftChars="0" w:firstLine="560" w:firstLineChars="200"/>
        <w:textAlignment w:val="auto"/>
        <w:rPr>
          <w:rFonts w:hint="eastAsia" w:ascii="仿宋_GB2312" w:hAnsi="仿宋_GB2312" w:eastAsia="仿宋_GB2312" w:cs="仿宋_GB2312"/>
          <w:color w:val="auto"/>
          <w:sz w:val="28"/>
          <w:szCs w:val="28"/>
          <w:highlight w:val="none"/>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7.法律规定的其他情形。</w:t>
      </w:r>
    </w:p>
    <w:p w14:paraId="44E1180F">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562" w:firstLineChars="200"/>
        <w:jc w:val="both"/>
        <w:textAlignment w:val="auto"/>
        <w:rPr>
          <w:rFonts w:hint="eastAsia" w:ascii="仿宋_GB2312" w:hAnsi="仿宋_GB2312" w:eastAsia="仿宋_GB2312" w:cs="仿宋_GB2312"/>
          <w:b/>
          <w:bCs/>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第十条 违约责任  </w:t>
      </w:r>
    </w:p>
    <w:p w14:paraId="3BC6FB6F">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1.若甲方未按照本合同约定交付租赁资产或履行维修养护等义务，导致乙方无法正常使用租赁资产的，甲方应予免收乙方因此无法正常使用租赁资产期间的租金；若给乙方造成损失的，还应承担赔偿责任 。</w:t>
      </w:r>
    </w:p>
    <w:p w14:paraId="222C2E92">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2.除本合同另有约定外，甲方提前收回合同标的物的，退还当年合同租期内剩余租金及</w:t>
      </w:r>
      <w:r>
        <w:rPr>
          <w:rFonts w:hint="eastAsia" w:ascii="仿宋_GB2312" w:hAnsi="仿宋_GB2312" w:eastAsia="仿宋_GB2312" w:cs="仿宋_GB2312"/>
          <w:color w:val="auto"/>
          <w:kern w:val="2"/>
          <w:sz w:val="28"/>
          <w:szCs w:val="28"/>
          <w:highlight w:val="none"/>
          <w:shd w:val="clear" w:color="auto" w:fill="FFFFFF"/>
          <w:lang w:val="en-US" w:eastAsia="zh-CN" w:bidi="ar-SA"/>
        </w:rPr>
        <w:t>核减后的</w:t>
      </w:r>
      <w:r>
        <w:rPr>
          <w:rFonts w:hint="eastAsia" w:ascii="仿宋_GB2312" w:hAnsi="仿宋_GB2312" w:eastAsia="仿宋_GB2312" w:cs="仿宋_GB2312"/>
          <w:color w:val="auto"/>
          <w:kern w:val="2"/>
          <w:sz w:val="28"/>
          <w:szCs w:val="28"/>
          <w:shd w:val="clear" w:color="auto" w:fill="FFFFFF"/>
          <w:lang w:val="en-US" w:eastAsia="zh-CN" w:bidi="ar-SA"/>
        </w:rPr>
        <w:t>履约保证金。</w:t>
      </w:r>
    </w:p>
    <w:p w14:paraId="1966D423">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u w:val="none"/>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3.乙方不按本合同约定按时交付租金及水电气、物业管理费等相关费用的，应如数补交并承担滞纳金</w:t>
      </w:r>
      <w:r>
        <w:rPr>
          <w:rFonts w:hint="eastAsia" w:ascii="仿宋_GB2312" w:hAnsi="仿宋_GB2312" w:eastAsia="仿宋_GB2312" w:cs="仿宋_GB2312"/>
          <w:color w:val="auto"/>
          <w:kern w:val="2"/>
          <w:sz w:val="28"/>
          <w:szCs w:val="28"/>
          <w:u w:val="none"/>
          <w:shd w:val="clear" w:color="auto" w:fill="FFFFFF"/>
          <w:lang w:val="en-US" w:eastAsia="zh-CN" w:bidi="ar-SA"/>
        </w:rPr>
        <w:t>。如因乙方未按时交纳上述费用造成停水停电等后果的，由乙方承担赔偿责任。且甲方有权采取解除合同、收回合同标物及本合同规定的其他措施，已收取的租金不予退还，履约保证金执行前述约定。若支付的履约保证金不足弥补甲方损失的，乙方还应赔偿甲方相应损失。</w:t>
      </w:r>
    </w:p>
    <w:p w14:paraId="56548D02">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4.合同期满、合同终止或解除合同，乙方必须在合同期满之日或合同终止、解除合同之日起10日内将自有物品、商品、设施设备全部搬出，在将房屋交还给甲方的同时缴齐所欠房租。</w:t>
      </w:r>
    </w:p>
    <w:p w14:paraId="60B41423">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4.1乙方逾期未搬出的，应从逾期之日起至实际搬出之日止按照合同当年租金标准继续计算房屋占有使用费，同时按照房屋占有使用费总额的30%承担逾期搬出违约金。</w:t>
      </w:r>
    </w:p>
    <w:p w14:paraId="4318720E">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4.2乙方逾期超过30日仍未搬出，经甲方催告后，房屋由甲方强制收回，且对于逾期未搬出的房屋内的物品、商品、设施设备等财产，视为乙方放弃所有权，由甲方自行处置，处置费用由乙方承担。甲方还可要求有关部门依法处置。</w:t>
      </w:r>
    </w:p>
    <w:p w14:paraId="02A09C00">
      <w:pPr>
        <w:pStyle w:val="6"/>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color w:val="auto"/>
          <w:sz w:val="28"/>
          <w:szCs w:val="28"/>
          <w:lang w:val="en-US" w:eastAsia="zh-CN"/>
        </w:rPr>
        <w:t>4.3</w:t>
      </w:r>
      <w:r>
        <w:rPr>
          <w:rFonts w:hint="eastAsia" w:ascii="仿宋_GB2312" w:hAnsi="仿宋_GB2312" w:eastAsia="仿宋_GB2312" w:cs="仿宋_GB2312"/>
          <w:snapToGrid/>
          <w:color w:val="auto"/>
          <w:kern w:val="2"/>
          <w:sz w:val="28"/>
          <w:szCs w:val="28"/>
          <w:shd w:val="clear" w:color="auto" w:fill="FFFFFF"/>
          <w:lang w:val="en-US" w:eastAsia="zh-CN" w:bidi="ar-SA"/>
        </w:rPr>
        <w:t>未经甲方书面同意，不得拆除，全部归甲方所有，其余部分应按照甲方要求进行拆除或恢复原状。乙方如违反该约定，除承担合同租金20%的违约金外，亦应对相关损失予以赔偿。</w:t>
      </w:r>
    </w:p>
    <w:p w14:paraId="61DFCCD6">
      <w:pPr>
        <w:pStyle w:val="27"/>
        <w:keepNext w:val="0"/>
        <w:keepLines w:val="0"/>
        <w:pageBreakBefore w:val="0"/>
        <w:widowControl/>
        <w:kinsoku/>
        <w:wordWrap/>
        <w:overflowPunct/>
        <w:topLinePunct/>
        <w:autoSpaceDE/>
        <w:autoSpaceDN/>
        <w:bidi w:val="0"/>
        <w:adjustRightInd/>
        <w:snapToGrid w:val="0"/>
        <w:spacing w:line="430" w:lineRule="exact"/>
        <w:ind w:firstLine="562" w:firstLineChars="200"/>
        <w:jc w:val="both"/>
        <w:textAlignment w:val="auto"/>
        <w:rPr>
          <w:rFonts w:hint="eastAsia" w:ascii="仿宋_GB2312" w:hAnsi="仿宋_GB2312" w:eastAsia="仿宋_GB2312" w:cs="仿宋_GB2312"/>
          <w:snapToGrid/>
          <w:color w:val="FF0000"/>
          <w:kern w:val="2"/>
          <w:sz w:val="28"/>
          <w:szCs w:val="28"/>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 xml:space="preserve">十一条  </w:t>
      </w:r>
      <w:r>
        <w:rPr>
          <w:rFonts w:hint="eastAsia" w:ascii="仿宋_GB2312" w:hAnsi="仿宋_GB2312" w:eastAsia="仿宋_GB2312" w:cs="仿宋_GB2312"/>
          <w:b/>
          <w:bCs/>
          <w:snapToGrid/>
          <w:color w:val="auto"/>
          <w:kern w:val="2"/>
          <w:sz w:val="28"/>
          <w:szCs w:val="28"/>
          <w:shd w:val="clear" w:color="auto" w:fill="FFFFFF"/>
          <w:lang w:val="en-US" w:eastAsia="zh-CN" w:bidi="ar-SA"/>
        </w:rPr>
        <w:t>合同争议的解决及文书送达</w:t>
      </w:r>
    </w:p>
    <w:p w14:paraId="74F349D6">
      <w:pPr>
        <w:pStyle w:val="27"/>
        <w:keepNext w:val="0"/>
        <w:keepLines w:val="0"/>
        <w:pageBreakBefore w:val="0"/>
        <w:widowControl/>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因本合同发生的争议，由双方协商解决。协商不成的，可向合同标的所在地人民法院提起诉讼。</w:t>
      </w:r>
    </w:p>
    <w:p w14:paraId="300A4A8F">
      <w:pPr>
        <w:pStyle w:val="27"/>
        <w:keepNext w:val="0"/>
        <w:keepLines w:val="0"/>
        <w:pageBreakBefore w:val="0"/>
        <w:widowControl/>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z w:val="28"/>
          <w:szCs w:val="28"/>
          <w:highlight w:val="none"/>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双方确认：本合同中列明联系地址，或乙方承租房屋的地址为相关法律文书送达的法定地址；一旦送达该地址，即视为送达对方，除非一方已书面通知上述地址变更的。</w:t>
      </w:r>
    </w:p>
    <w:p w14:paraId="0AC90BDA">
      <w:pPr>
        <w:pStyle w:val="27"/>
        <w:keepNext w:val="0"/>
        <w:keepLines w:val="0"/>
        <w:pageBreakBefore w:val="0"/>
        <w:widowControl w:val="0"/>
        <w:numPr>
          <w:ilvl w:val="0"/>
          <w:numId w:val="0"/>
        </w:numPr>
        <w:kinsoku/>
        <w:wordWrap/>
        <w:overflowPunct/>
        <w:topLinePunct/>
        <w:autoSpaceDE/>
        <w:autoSpaceDN/>
        <w:bidi w:val="0"/>
        <w:adjustRightInd/>
        <w:snapToGrid w:val="0"/>
        <w:spacing w:line="430" w:lineRule="exact"/>
        <w:ind w:firstLine="562" w:firstLineChars="200"/>
        <w:jc w:val="both"/>
        <w:textAlignment w:val="auto"/>
        <w:rPr>
          <w:rFonts w:hint="eastAsia" w:ascii="仿宋_GB2312" w:hAnsi="仿宋_GB2312" w:eastAsia="仿宋_GB2312" w:cs="仿宋_GB2312"/>
          <w:b/>
          <w:bCs/>
          <w:sz w:val="28"/>
          <w:szCs w:val="28"/>
          <w:highlight w:val="none"/>
          <w:shd w:val="clear" w:color="auto" w:fill="FFFFFF"/>
          <w:lang w:val="en-US" w:eastAsia="zh-CN" w:bidi="ar-SA"/>
        </w:rPr>
      </w:pPr>
      <w:r>
        <w:rPr>
          <w:rFonts w:hint="eastAsia" w:ascii="仿宋_GB2312" w:hAnsi="仿宋_GB2312" w:eastAsia="仿宋_GB2312" w:cs="仿宋_GB2312"/>
          <w:b/>
          <w:bCs/>
          <w:sz w:val="28"/>
          <w:szCs w:val="28"/>
          <w:highlight w:val="none"/>
          <w:shd w:val="clear" w:color="auto" w:fill="FFFFFF"/>
          <w:lang w:val="en-US" w:eastAsia="zh-CN" w:bidi="ar-SA"/>
        </w:rPr>
        <w:t>第十二条  其他条款</w:t>
      </w:r>
    </w:p>
    <w:p w14:paraId="1A2ACD10">
      <w:pPr>
        <w:keepNext w:val="0"/>
        <w:keepLines w:val="0"/>
        <w:pageBreakBefore w:val="0"/>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1. 本合同未尽事宜，可由双方另行签订补充协议。补充协议与本合同具有同等法律效力；本合同的附件（如房屋交接确认书、资产交接单、租金支付凭证样本、拍卖会资料等）是本合同的组成部分，与本合同具有同等法律效力 。</w:t>
      </w:r>
    </w:p>
    <w:p w14:paraId="668BEA3B">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2.“乙方已对本合同所有条款充分了解，对标的物情况充分知悉，愿意签订本合同”。</w:t>
      </w:r>
    </w:p>
    <w:p w14:paraId="576B114C">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560" w:firstLineChars="200"/>
        <w:jc w:val="both"/>
        <w:textAlignment w:val="auto"/>
        <w:rPr>
          <w:rFonts w:hint="eastAsia" w:ascii="仿宋_GB2312" w:hAnsi="仿宋_GB2312" w:eastAsia="仿宋_GB2312" w:cs="仿宋_GB2312"/>
          <w:snapToGrid/>
          <w:color w:val="auto"/>
          <w:kern w:val="2"/>
          <w:sz w:val="28"/>
          <w:szCs w:val="28"/>
          <w:u w:val="single"/>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 xml:space="preserve"> 乙方抄写并按印</w:t>
      </w:r>
      <w:r>
        <w:rPr>
          <w:rFonts w:hint="eastAsia" w:ascii="仿宋_GB2312" w:hAnsi="仿宋_GB2312" w:eastAsia="仿宋_GB2312" w:cs="仿宋_GB2312"/>
          <w:snapToGrid/>
          <w:color w:val="auto"/>
          <w:kern w:val="2"/>
          <w:sz w:val="28"/>
          <w:szCs w:val="28"/>
          <w:u w:val="none"/>
          <w:shd w:val="clear" w:color="auto" w:fill="FFFFFF"/>
          <w:lang w:val="en-US" w:eastAsia="zh-CN" w:bidi="ar-SA"/>
        </w:rPr>
        <w:t>：</w:t>
      </w:r>
      <w:r>
        <w:rPr>
          <w:rFonts w:hint="eastAsia" w:ascii="仿宋_GB2312" w:hAnsi="仿宋_GB2312" w:eastAsia="仿宋_GB2312" w:cs="仿宋_GB2312"/>
          <w:snapToGrid/>
          <w:color w:val="auto"/>
          <w:kern w:val="2"/>
          <w:sz w:val="28"/>
          <w:szCs w:val="28"/>
          <w:u w:val="single"/>
          <w:shd w:val="clear" w:color="auto" w:fill="FFFFFF"/>
          <w:lang w:val="en-US" w:eastAsia="zh-CN" w:bidi="ar-SA"/>
        </w:rPr>
        <w:t xml:space="preserve">                                         </w:t>
      </w:r>
    </w:p>
    <w:p w14:paraId="5461AD73">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0" w:firstLineChars="0"/>
        <w:jc w:val="both"/>
        <w:textAlignment w:val="auto"/>
        <w:rPr>
          <w:rFonts w:hint="eastAsia" w:ascii="仿宋_GB2312" w:hAnsi="仿宋_GB2312" w:eastAsia="仿宋_GB2312" w:cs="仿宋_GB2312"/>
          <w:snapToGrid/>
          <w:color w:val="auto"/>
          <w:kern w:val="2"/>
          <w:sz w:val="28"/>
          <w:szCs w:val="28"/>
          <w:u w:val="single"/>
          <w:shd w:val="clear" w:color="auto" w:fill="FFFFFF"/>
          <w:lang w:val="en-US" w:eastAsia="zh-CN" w:bidi="ar-SA"/>
        </w:rPr>
      </w:pPr>
      <w:r>
        <w:rPr>
          <w:rFonts w:hint="eastAsia" w:ascii="仿宋_GB2312" w:hAnsi="仿宋_GB2312" w:eastAsia="仿宋_GB2312" w:cs="仿宋_GB2312"/>
          <w:snapToGrid/>
          <w:color w:val="auto"/>
          <w:kern w:val="2"/>
          <w:sz w:val="28"/>
          <w:szCs w:val="28"/>
          <w:u w:val="single"/>
          <w:shd w:val="clear" w:color="auto" w:fill="FFFFFF"/>
          <w:lang w:val="en-US" w:eastAsia="zh-CN" w:bidi="ar-SA"/>
        </w:rPr>
        <w:t xml:space="preserve">                                                    </w:t>
      </w:r>
    </w:p>
    <w:p w14:paraId="7CD9CADC">
      <w:pPr>
        <w:keepNext w:val="0"/>
        <w:keepLines w:val="0"/>
        <w:pageBreakBefore w:val="0"/>
        <w:numPr>
          <w:ilvl w:val="0"/>
          <w:numId w:val="0"/>
        </w:numPr>
        <w:kinsoku/>
        <w:wordWrap/>
        <w:overflowPunct/>
        <w:autoSpaceDE/>
        <w:autoSpaceDN/>
        <w:bidi w:val="0"/>
        <w:adjustRightInd/>
        <w:snapToGrid w:val="0"/>
        <w:spacing w:line="430" w:lineRule="exact"/>
        <w:ind w:firstLine="560" w:firstLineChars="200"/>
        <w:textAlignment w:val="auto"/>
        <w:rPr>
          <w:rFonts w:hint="eastAsia" w:ascii="仿宋_GB2312" w:hAnsi="仿宋_GB2312" w:eastAsia="仿宋_GB2312" w:cs="仿宋_GB2312"/>
          <w:color w:val="auto"/>
          <w:kern w:val="2"/>
          <w:sz w:val="28"/>
          <w:szCs w:val="28"/>
          <w:shd w:val="clear" w:color="auto" w:fill="FFFFFF"/>
          <w:lang w:val="en-US" w:eastAsia="zh-CN" w:bidi="ar-SA"/>
        </w:rPr>
      </w:pPr>
      <w:r>
        <w:rPr>
          <w:rFonts w:hint="eastAsia" w:ascii="仿宋_GB2312" w:hAnsi="仿宋_GB2312" w:eastAsia="仿宋_GB2312" w:cs="仿宋_GB2312"/>
          <w:color w:val="auto"/>
          <w:kern w:val="2"/>
          <w:sz w:val="28"/>
          <w:szCs w:val="28"/>
          <w:shd w:val="clear" w:color="auto" w:fill="FFFFFF"/>
          <w:lang w:val="en-US" w:eastAsia="zh-CN" w:bidi="ar-SA"/>
        </w:rPr>
        <w:t>3.本合同一式两份，甲乙双方各执一份，自双方签字（或盖章）之日起生效 。</w:t>
      </w:r>
    </w:p>
    <w:p w14:paraId="632C74E1">
      <w:pPr>
        <w:keepNext w:val="0"/>
        <w:keepLines w:val="0"/>
        <w:pageBreakBefore w:val="0"/>
        <w:kinsoku/>
        <w:wordWrap/>
        <w:overflowPunct/>
        <w:autoSpaceDE/>
        <w:autoSpaceDN/>
        <w:bidi w:val="0"/>
        <w:adjustRightInd/>
        <w:snapToGrid w:val="0"/>
        <w:spacing w:line="430" w:lineRule="exact"/>
        <w:textAlignment w:val="auto"/>
        <w:rPr>
          <w:rFonts w:hint="eastAsia" w:ascii="仿宋_GB2312" w:hAnsi="仿宋_GB2312" w:eastAsia="仿宋_GB2312" w:cs="仿宋_GB2312"/>
          <w:sz w:val="28"/>
          <w:szCs w:val="28"/>
        </w:rPr>
      </w:pPr>
    </w:p>
    <w:p w14:paraId="504F0F00">
      <w:pPr>
        <w:pStyle w:val="2"/>
        <w:keepNext w:val="0"/>
        <w:keepLines w:val="0"/>
        <w:pageBreakBefore w:val="0"/>
        <w:kinsoku/>
        <w:wordWrap/>
        <w:overflowPunct/>
        <w:autoSpaceDE/>
        <w:autoSpaceDN/>
        <w:bidi w:val="0"/>
        <w:adjustRightInd/>
        <w:snapToGrid w:val="0"/>
        <w:spacing w:line="430" w:lineRule="exact"/>
        <w:textAlignment w:val="auto"/>
        <w:rPr>
          <w:rFonts w:hint="eastAsia" w:ascii="仿宋_GB2312" w:hAnsi="仿宋_GB2312" w:eastAsia="仿宋_GB2312" w:cs="仿宋_GB2312"/>
          <w:sz w:val="28"/>
          <w:szCs w:val="28"/>
        </w:rPr>
      </w:pPr>
    </w:p>
    <w:p w14:paraId="16651292">
      <w:pPr>
        <w:pStyle w:val="2"/>
        <w:keepNext w:val="0"/>
        <w:keepLines w:val="0"/>
        <w:pageBreakBefore w:val="0"/>
        <w:kinsoku/>
        <w:wordWrap/>
        <w:overflowPunct/>
        <w:autoSpaceDE/>
        <w:autoSpaceDN/>
        <w:bidi w:val="0"/>
        <w:adjustRightInd/>
        <w:snapToGrid w:val="0"/>
        <w:spacing w:line="430" w:lineRule="exact"/>
        <w:textAlignment w:val="auto"/>
        <w:rPr>
          <w:rFonts w:hint="eastAsia" w:ascii="仿宋_GB2312" w:hAnsi="仿宋_GB2312" w:eastAsia="仿宋_GB2312" w:cs="仿宋_GB2312"/>
          <w:sz w:val="28"/>
          <w:szCs w:val="28"/>
        </w:rPr>
      </w:pPr>
    </w:p>
    <w:p w14:paraId="048F8C98">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0" w:firstLineChars="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 xml:space="preserve">甲方（签章）：           乙方（签章）：                </w:t>
      </w:r>
    </w:p>
    <w:p w14:paraId="769F129A">
      <w:pPr>
        <w:pStyle w:val="27"/>
        <w:keepNext w:val="0"/>
        <w:keepLines w:val="0"/>
        <w:pageBreakBefore w:val="0"/>
        <w:widowControl w:val="0"/>
        <w:kinsoku/>
        <w:wordWrap/>
        <w:overflowPunct/>
        <w:topLinePunct/>
        <w:autoSpaceDE/>
        <w:autoSpaceDN/>
        <w:bidi w:val="0"/>
        <w:adjustRightInd/>
        <w:snapToGrid w:val="0"/>
        <w:spacing w:line="430" w:lineRule="exact"/>
        <w:ind w:firstLine="1680" w:firstLineChars="6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 xml:space="preserve">            法定代表人：                 </w:t>
      </w:r>
    </w:p>
    <w:p w14:paraId="47D81732">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0" w:firstLineChars="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 xml:space="preserve">经办人：                身份证号（自然人承租）：          </w:t>
      </w:r>
    </w:p>
    <w:p w14:paraId="12ECD5AE">
      <w:pPr>
        <w:pStyle w:val="27"/>
        <w:keepNext w:val="0"/>
        <w:keepLines w:val="0"/>
        <w:pageBreakBefore w:val="0"/>
        <w:widowControl w:val="0"/>
        <w:kinsoku/>
        <w:wordWrap/>
        <w:overflowPunct/>
        <w:topLinePunct/>
        <w:autoSpaceDE/>
        <w:autoSpaceDN/>
        <w:bidi w:val="0"/>
        <w:adjustRightInd/>
        <w:snapToGrid w:val="0"/>
        <w:spacing w:line="430" w:lineRule="exact"/>
        <w:ind w:firstLine="560" w:firstLineChars="20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 xml:space="preserve">                    </w:t>
      </w:r>
    </w:p>
    <w:p w14:paraId="1C62C7E3">
      <w:pPr>
        <w:pStyle w:val="27"/>
        <w:keepNext w:val="0"/>
        <w:keepLines w:val="0"/>
        <w:pageBreakBefore w:val="0"/>
        <w:widowControl w:val="0"/>
        <w:kinsoku/>
        <w:wordWrap/>
        <w:overflowPunct/>
        <w:topLinePunct/>
        <w:autoSpaceDE/>
        <w:autoSpaceDN/>
        <w:bidi w:val="0"/>
        <w:adjustRightInd/>
        <w:snapToGrid w:val="0"/>
        <w:spacing w:line="430" w:lineRule="exact"/>
        <w:ind w:left="0" w:leftChars="0" w:firstLine="0" w:firstLineChars="0"/>
        <w:jc w:val="both"/>
        <w:textAlignment w:val="auto"/>
        <w:rPr>
          <w:rFonts w:hint="eastAsia" w:ascii="仿宋_GB2312" w:hAnsi="仿宋_GB2312" w:eastAsia="仿宋_GB2312" w:cs="仿宋_GB2312"/>
          <w:snapToGrid/>
          <w:color w:val="auto"/>
          <w:kern w:val="2"/>
          <w:sz w:val="28"/>
          <w:szCs w:val="28"/>
          <w:shd w:val="clear" w:color="auto" w:fill="FFFFFF"/>
          <w:lang w:val="en-US" w:eastAsia="zh-CN" w:bidi="ar-SA"/>
        </w:rPr>
      </w:pPr>
      <w:r>
        <w:rPr>
          <w:rFonts w:hint="eastAsia" w:ascii="仿宋_GB2312" w:hAnsi="仿宋_GB2312" w:eastAsia="仿宋_GB2312" w:cs="仿宋_GB2312"/>
          <w:snapToGrid/>
          <w:color w:val="auto"/>
          <w:kern w:val="2"/>
          <w:sz w:val="28"/>
          <w:szCs w:val="28"/>
          <w:shd w:val="clear" w:color="auto" w:fill="FFFFFF"/>
          <w:lang w:val="en-US" w:eastAsia="zh-CN" w:bidi="ar-SA"/>
        </w:rPr>
        <w:t xml:space="preserve">签订日期：              联系电话：    </w:t>
      </w:r>
    </w:p>
    <w:p w14:paraId="02E76A48">
      <w:pPr>
        <w:pStyle w:val="2"/>
        <w:keepNext w:val="0"/>
        <w:keepLines w:val="0"/>
        <w:pageBreakBefore w:val="0"/>
        <w:kinsoku/>
        <w:wordWrap/>
        <w:overflowPunct/>
        <w:autoSpaceDE/>
        <w:autoSpaceDN/>
        <w:bidi w:val="0"/>
        <w:adjustRightInd/>
        <w:snapToGrid w:val="0"/>
        <w:spacing w:line="43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napToGrid/>
          <w:color w:val="auto"/>
          <w:kern w:val="2"/>
          <w:sz w:val="28"/>
          <w:szCs w:val="28"/>
          <w:shd w:val="clear" w:color="auto" w:fill="FFFFFF"/>
          <w:lang w:val="en-US" w:eastAsia="zh-CN" w:bidi="ar-SA"/>
        </w:rPr>
        <w:t xml:space="preserve">                        签订日期</w:t>
      </w:r>
      <w:r>
        <w:rPr>
          <w:rFonts w:hint="eastAsia" w:ascii="仿宋_GB2312" w:hAnsi="仿宋_GB2312" w:eastAsia="仿宋_GB2312" w:cs="仿宋_GB2312"/>
          <w:sz w:val="28"/>
          <w:szCs w:val="28"/>
          <w:lang w:bidi="ar-SA"/>
        </w:rPr>
        <w:t xml:space="preserve">：          </w:t>
      </w:r>
    </w:p>
    <w:p w14:paraId="4AAA584D">
      <w:pPr>
        <w:pStyle w:val="5"/>
        <w:ind w:left="0" w:leftChars="0"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Times New Roman"/>
    <w:panose1 w:val="00000000000000000000"/>
    <w:charset w:val="00"/>
    <w:family w:val="auto"/>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D4D9E6EB-7266-46DF-8119-E8D0EF2A4F4D}"/>
  </w:font>
  <w:font w:name="仿宋">
    <w:panose1 w:val="02010609060101010101"/>
    <w:charset w:val="86"/>
    <w:family w:val="auto"/>
    <w:pitch w:val="default"/>
    <w:sig w:usb0="800002BF" w:usb1="38CF7CFA" w:usb2="00000016" w:usb3="00000000" w:csb0="00040001" w:csb1="00000000"/>
    <w:embedRegular r:id="rId2" w:fontKey="{A71912B1-4CB4-42CD-9C34-3CF0D62B01C2}"/>
  </w:font>
  <w:font w:name="仿宋_GB2312">
    <w:panose1 w:val="02010609030101010101"/>
    <w:charset w:val="86"/>
    <w:family w:val="auto"/>
    <w:pitch w:val="default"/>
    <w:sig w:usb0="00000001" w:usb1="080E0000" w:usb2="00000000" w:usb3="00000000" w:csb0="00040000" w:csb1="00000000"/>
    <w:embedRegular r:id="rId3" w:fontKey="{B14E5DC0-C3E6-4D38-99AE-29A2DB8DD377}"/>
  </w:font>
  <w:font w:name="方正仿宋_GB2312">
    <w:panose1 w:val="02000000000000000000"/>
    <w:charset w:val="86"/>
    <w:family w:val="auto"/>
    <w:pitch w:val="default"/>
    <w:sig w:usb0="A00002BF" w:usb1="184F6CFA" w:usb2="00000012" w:usb3="00000000" w:csb0="00040001" w:csb1="00000000"/>
    <w:embedRegular r:id="rId4" w:fontKey="{31816BE7-0619-4B11-B00E-2335EC862445}"/>
  </w:font>
  <w:font w:name="方正仿宋_GBK">
    <w:panose1 w:val="02000000000000000000"/>
    <w:charset w:val="86"/>
    <w:family w:val="auto"/>
    <w:pitch w:val="default"/>
    <w:sig w:usb0="A00002BF" w:usb1="38CF7CFA" w:usb2="00082016" w:usb3="00000000" w:csb0="00040001" w:csb1="00000000"/>
    <w:embedRegular r:id="rId5" w:fontKey="{D39D8DCE-FEC2-45D8-8517-479A0209CBE6}"/>
  </w:font>
  <w:font w:name="Wingdings 2">
    <w:panose1 w:val="05020102010507070707"/>
    <w:charset w:val="02"/>
    <w:family w:val="auto"/>
    <w:pitch w:val="default"/>
    <w:sig w:usb0="00000000" w:usb1="00000000" w:usb2="00000000" w:usb3="00000000" w:csb0="80000000" w:csb1="00000000"/>
    <w:embedRegular r:id="rId6" w:fontKey="{E57CA506-9A83-4960-9591-AAA537F70608}"/>
  </w:font>
  <w:font w:name="WPSEMBED1">
    <w:panose1 w:val="02000000000000000000"/>
    <w:charset w:val="86"/>
    <w:family w:val="auto"/>
    <w:pitch w:val="default"/>
    <w:sig w:usb0="A00002BF" w:usb1="38CF7CFA" w:usb2="00082016" w:usb3="00000000" w:csb0="00040001" w:csb1="00000000"/>
  </w:font>
  <w:font w:name="WPSEMBED2">
    <w:panose1 w:val="05020102010507070707"/>
    <w:charset w:val="00"/>
    <w:family w:val="auto"/>
    <w:pitch w:val="default"/>
    <w:sig w:usb0="00000000" w:usb1="00000000" w:usb2="00000000" w:usb3="00000000" w:csb0="8000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ActionIcon ! impor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2C62">
    <w:pPr>
      <w:pStyle w:val="7"/>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7D3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77AA0868">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PzF9tDTAQAApQMAAA4AAAAAAAAAAQAgAAAAHwEA&#10;AGRycy9lMm9Eb2MueG1sUEsFBgAAAAAGAAYAWQEAAGQFAAAAAA==&#10;">
              <v:fill on="f" focussize="0,0"/>
              <v:stroke on="f"/>
              <v:imagedata o:title=""/>
              <o:lock v:ext="edit" aspectratio="f"/>
              <v:textbox inset="0mm,0mm,0mm,0mm" style="mso-fit-shape-to-text:t;">
                <w:txbxContent>
                  <w:p w14:paraId="77AA0868">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B3A9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38FB0C40">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SPGTTAQAApQ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EGJZQYHfvrx/fTz9+nX&#10;N7JI8nQeKsy695gX+/eux6WZ/IDOxLqXwaQv8iEYR3GPZ3FFHwlPj8rl9eUVJRxD5WW5XF4llOLp&#10;sQ8Q74QzJBk1DTi7LCk7fIQ4pE4pqZZ1t0rrPD9t/3Ig5uAReQHG14nH0G+yYr/tR3Jb1xyRW4dL&#10;UFOLO0+J/mBR47QvkxEmYzsZex/Urs0LlaqDf7eP2FLuNFUYYJFhuuD0Mtdx09J6/HnPWU9/1/o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OFSPGTTAQAApQMAAA4AAAAAAAAAAQAgAAAAHwEA&#10;AGRycy9lMm9Eb2MueG1sUEsFBgAAAAAGAAYAWQEAAGQFAAAAAA==&#10;">
              <v:fill on="f" focussize="0,0"/>
              <v:stroke on="f"/>
              <v:imagedata o:title=""/>
              <o:lock v:ext="edit" aspectratio="f"/>
              <v:textbox inset="0mm,0mm,0mm,0mm" style="mso-fit-shape-to-text:t;">
                <w:txbxContent>
                  <w:p w14:paraId="38FB0C40">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AB879"/>
    <w:multiLevelType w:val="singleLevel"/>
    <w:tmpl w:val="A5CAB879"/>
    <w:lvl w:ilvl="0" w:tentative="0">
      <w:start w:val="1"/>
      <w:numFmt w:val="chineseCounting"/>
      <w:suff w:val="space"/>
      <w:lvlText w:val="第%1条"/>
      <w:lvlJc w:val="left"/>
      <w:rPr>
        <w:rFonts w:hint="eastAsia"/>
        <w:b/>
        <w:bCs/>
      </w:rPr>
    </w:lvl>
  </w:abstractNum>
  <w:abstractNum w:abstractNumId="1">
    <w:nsid w:val="BECEE227"/>
    <w:multiLevelType w:val="singleLevel"/>
    <w:tmpl w:val="BECEE227"/>
    <w:lvl w:ilvl="0" w:tentative="0">
      <w:start w:val="2"/>
      <w:numFmt w:val="decimal"/>
      <w:lvlText w:val="%1."/>
      <w:lvlJc w:val="left"/>
      <w:pPr>
        <w:tabs>
          <w:tab w:val="left" w:pos="312"/>
        </w:tabs>
      </w:pPr>
    </w:lvl>
  </w:abstractNum>
  <w:abstractNum w:abstractNumId="2">
    <w:nsid w:val="C5D83296"/>
    <w:multiLevelType w:val="singleLevel"/>
    <w:tmpl w:val="C5D83296"/>
    <w:lvl w:ilvl="0" w:tentative="0">
      <w:start w:val="4"/>
      <w:numFmt w:val="chineseCounting"/>
      <w:suff w:val="nothing"/>
      <w:lvlText w:val="%1、"/>
      <w:lvlJc w:val="left"/>
      <w:rPr>
        <w:rFonts w:hint="eastAsia"/>
        <w:b/>
        <w:bCs/>
      </w:rPr>
    </w:lvl>
  </w:abstractNum>
  <w:abstractNum w:abstractNumId="3">
    <w:nsid w:val="0C071B8A"/>
    <w:multiLevelType w:val="singleLevel"/>
    <w:tmpl w:val="0C071B8A"/>
    <w:lvl w:ilvl="0" w:tentative="0">
      <w:start w:val="1"/>
      <w:numFmt w:val="decimal"/>
      <w:suff w:val="nothing"/>
      <w:lvlText w:val="%1、"/>
      <w:lvlJc w:val="left"/>
    </w:lvl>
  </w:abstractNum>
  <w:abstractNum w:abstractNumId="4">
    <w:nsid w:val="334722E3"/>
    <w:multiLevelType w:val="singleLevel"/>
    <w:tmpl w:val="334722E3"/>
    <w:lvl w:ilvl="0" w:tentative="0">
      <w:start w:val="1"/>
      <w:numFmt w:val="decimal"/>
      <w:lvlText w:val="%1."/>
      <w:lvlJc w:val="left"/>
      <w:pPr>
        <w:tabs>
          <w:tab w:val="left" w:pos="312"/>
        </w:tabs>
      </w:pPr>
    </w:lvl>
  </w:abstractNum>
  <w:abstractNum w:abstractNumId="5">
    <w:nsid w:val="56F2AE49"/>
    <w:multiLevelType w:val="singleLevel"/>
    <w:tmpl w:val="56F2AE49"/>
    <w:lvl w:ilvl="0" w:tentative="0">
      <w:start w:val="1"/>
      <w:numFmt w:val="decimal"/>
      <w:suff w:val="nothing"/>
      <w:lvlText w:val="（%1）"/>
      <w:lvlJc w:val="left"/>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OWE3Y2VmNzE0MGFkYmJkZmFmOTJjYjIxOTMzMzkifQ=="/>
  </w:docVars>
  <w:rsids>
    <w:rsidRoot w:val="6F6428AA"/>
    <w:rsid w:val="00863F7B"/>
    <w:rsid w:val="022948AA"/>
    <w:rsid w:val="02921383"/>
    <w:rsid w:val="05917170"/>
    <w:rsid w:val="05A56B6B"/>
    <w:rsid w:val="088F3F19"/>
    <w:rsid w:val="089A2BA7"/>
    <w:rsid w:val="0CEA4DAF"/>
    <w:rsid w:val="0CEC11E8"/>
    <w:rsid w:val="0DA72F83"/>
    <w:rsid w:val="0DF77E44"/>
    <w:rsid w:val="0E6179B4"/>
    <w:rsid w:val="0F6835D1"/>
    <w:rsid w:val="0FFA4698"/>
    <w:rsid w:val="10FF4F34"/>
    <w:rsid w:val="12193AAE"/>
    <w:rsid w:val="13573354"/>
    <w:rsid w:val="13E32DF9"/>
    <w:rsid w:val="17B57E30"/>
    <w:rsid w:val="18681FD5"/>
    <w:rsid w:val="18925467"/>
    <w:rsid w:val="18975A22"/>
    <w:rsid w:val="1F7E2174"/>
    <w:rsid w:val="206A3831"/>
    <w:rsid w:val="2079293B"/>
    <w:rsid w:val="22551026"/>
    <w:rsid w:val="25425ABB"/>
    <w:rsid w:val="26F621DE"/>
    <w:rsid w:val="2716423E"/>
    <w:rsid w:val="286B4B47"/>
    <w:rsid w:val="2900009D"/>
    <w:rsid w:val="2979118E"/>
    <w:rsid w:val="2B057BED"/>
    <w:rsid w:val="2C471B3F"/>
    <w:rsid w:val="2DFF1F66"/>
    <w:rsid w:val="2EB312AD"/>
    <w:rsid w:val="2FB67E25"/>
    <w:rsid w:val="2FCA34B5"/>
    <w:rsid w:val="30647F74"/>
    <w:rsid w:val="3172765E"/>
    <w:rsid w:val="31C12A2E"/>
    <w:rsid w:val="32963820"/>
    <w:rsid w:val="33D16011"/>
    <w:rsid w:val="34B40FFE"/>
    <w:rsid w:val="34BC1256"/>
    <w:rsid w:val="369F675A"/>
    <w:rsid w:val="38647011"/>
    <w:rsid w:val="389E19FD"/>
    <w:rsid w:val="39024E5A"/>
    <w:rsid w:val="39784E8D"/>
    <w:rsid w:val="3E79651B"/>
    <w:rsid w:val="407C22A8"/>
    <w:rsid w:val="4091482E"/>
    <w:rsid w:val="41AB0AC4"/>
    <w:rsid w:val="425A55CE"/>
    <w:rsid w:val="427772FD"/>
    <w:rsid w:val="4313390B"/>
    <w:rsid w:val="452E2C3E"/>
    <w:rsid w:val="473A3830"/>
    <w:rsid w:val="482F25AD"/>
    <w:rsid w:val="484F02A2"/>
    <w:rsid w:val="48924F42"/>
    <w:rsid w:val="4AD211C3"/>
    <w:rsid w:val="4AF5531D"/>
    <w:rsid w:val="4B091CD6"/>
    <w:rsid w:val="4C4F7A15"/>
    <w:rsid w:val="4D730A7F"/>
    <w:rsid w:val="4D901B5B"/>
    <w:rsid w:val="4E8365F4"/>
    <w:rsid w:val="4F3073C7"/>
    <w:rsid w:val="4F6A624A"/>
    <w:rsid w:val="4FDD5FDC"/>
    <w:rsid w:val="51A52890"/>
    <w:rsid w:val="52426781"/>
    <w:rsid w:val="534704F3"/>
    <w:rsid w:val="53F17367"/>
    <w:rsid w:val="5406215C"/>
    <w:rsid w:val="54560EE2"/>
    <w:rsid w:val="5671613F"/>
    <w:rsid w:val="57526D14"/>
    <w:rsid w:val="585711D8"/>
    <w:rsid w:val="5A5E2052"/>
    <w:rsid w:val="5A7431DF"/>
    <w:rsid w:val="5C025E8B"/>
    <w:rsid w:val="5C622D9E"/>
    <w:rsid w:val="5CF654ED"/>
    <w:rsid w:val="5D4442CF"/>
    <w:rsid w:val="5DAE124F"/>
    <w:rsid w:val="5DCA7D57"/>
    <w:rsid w:val="5DE4552B"/>
    <w:rsid w:val="5E170D6F"/>
    <w:rsid w:val="5EF26F09"/>
    <w:rsid w:val="611D1431"/>
    <w:rsid w:val="62E15AB0"/>
    <w:rsid w:val="64CF25F2"/>
    <w:rsid w:val="68151E66"/>
    <w:rsid w:val="68977D71"/>
    <w:rsid w:val="68F67DC3"/>
    <w:rsid w:val="6A291E08"/>
    <w:rsid w:val="6B28630B"/>
    <w:rsid w:val="6B9564F2"/>
    <w:rsid w:val="6BB25376"/>
    <w:rsid w:val="6D6E471E"/>
    <w:rsid w:val="6F6428AA"/>
    <w:rsid w:val="6F9A6556"/>
    <w:rsid w:val="70827B38"/>
    <w:rsid w:val="70D4380C"/>
    <w:rsid w:val="711843B8"/>
    <w:rsid w:val="719376E0"/>
    <w:rsid w:val="71C54C52"/>
    <w:rsid w:val="72C54B45"/>
    <w:rsid w:val="742F60D0"/>
    <w:rsid w:val="74DB5924"/>
    <w:rsid w:val="75501DE2"/>
    <w:rsid w:val="75564877"/>
    <w:rsid w:val="760630B0"/>
    <w:rsid w:val="762C55FB"/>
    <w:rsid w:val="766B7CD1"/>
    <w:rsid w:val="76ED16C3"/>
    <w:rsid w:val="773A688F"/>
    <w:rsid w:val="77694EF6"/>
    <w:rsid w:val="77955421"/>
    <w:rsid w:val="77B14930"/>
    <w:rsid w:val="78B3269A"/>
    <w:rsid w:val="79996C6D"/>
    <w:rsid w:val="79A773A1"/>
    <w:rsid w:val="7A18595F"/>
    <w:rsid w:val="7B5F1039"/>
    <w:rsid w:val="7B6337D4"/>
    <w:rsid w:val="7B7D06A6"/>
    <w:rsid w:val="7BE424D4"/>
    <w:rsid w:val="7D862D00"/>
    <w:rsid w:val="7FD14040"/>
    <w:rsid w:val="7FD8327F"/>
    <w:rsid w:val="7FDC0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autoRedefine/>
    <w:qFormat/>
    <w:uiPriority w:val="0"/>
    <w:pPr>
      <w:tabs>
        <w:tab w:val="left" w:pos="0"/>
        <w:tab w:val="left" w:pos="993"/>
        <w:tab w:val="left" w:pos="1134"/>
      </w:tabs>
      <w:ind w:firstLine="420" w:firstLineChars="200"/>
    </w:pPr>
  </w:style>
  <w:style w:type="paragraph" w:styleId="3">
    <w:name w:val="Body Text Indent"/>
    <w:basedOn w:val="1"/>
    <w:next w:val="4"/>
    <w:autoRedefine/>
    <w:qFormat/>
    <w:uiPriority w:val="0"/>
    <w:pPr>
      <w:ind w:left="1395"/>
    </w:pPr>
    <w:rPr>
      <w:sz w:val="28"/>
      <w:szCs w:val="20"/>
    </w:rPr>
  </w:style>
  <w:style w:type="paragraph" w:styleId="4">
    <w:name w:val="envelope return"/>
    <w:basedOn w:val="1"/>
    <w:autoRedefine/>
    <w:qFormat/>
    <w:uiPriority w:val="0"/>
    <w:pPr>
      <w:snapToGrid w:val="0"/>
    </w:pPr>
    <w:rPr>
      <w:rFonts w:ascii="Arial" w:hAnsi="Arial"/>
    </w:rPr>
  </w:style>
  <w:style w:type="paragraph" w:styleId="5">
    <w:name w:val="List"/>
    <w:basedOn w:val="1"/>
    <w:autoRedefine/>
    <w:qFormat/>
    <w:uiPriority w:val="0"/>
    <w:pPr>
      <w:ind w:left="200" w:hanging="200" w:hangingChars="200"/>
    </w:pPr>
    <w:rPr>
      <w:rFonts w:ascii="Times New Roman" w:hAnsi="Times New Roman" w:eastAsia="宋体" w:cs="Times New Roman"/>
      <w:szCs w:val="24"/>
    </w:rPr>
  </w:style>
  <w:style w:type="paragraph" w:styleId="6">
    <w:name w:val="annotation text"/>
    <w:basedOn w:val="1"/>
    <w:qFormat/>
    <w:uiPriority w:val="0"/>
    <w:pPr>
      <w:jc w:val="left"/>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TML Preformatted"/>
    <w:basedOn w:val="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kern w:val="0"/>
      <w:sz w:val="24"/>
    </w:rPr>
  </w:style>
  <w:style w:type="paragraph" w:styleId="9">
    <w:name w:val="Normal (Web)"/>
    <w:basedOn w:val="1"/>
    <w:autoRedefine/>
    <w:qFormat/>
    <w:uiPriority w:val="99"/>
    <w:pPr>
      <w:spacing w:beforeAutospacing="1" w:afterAutospacing="1"/>
      <w:jc w:val="left"/>
    </w:pPr>
    <w:rPr>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FollowedHyperlink"/>
    <w:basedOn w:val="12"/>
    <w:autoRedefine/>
    <w:qFormat/>
    <w:uiPriority w:val="0"/>
    <w:rPr>
      <w:color w:val="5C5C5C"/>
      <w:u w:val="none"/>
    </w:rPr>
  </w:style>
  <w:style w:type="character" w:styleId="15">
    <w:name w:val="Emphasis"/>
    <w:basedOn w:val="12"/>
    <w:autoRedefine/>
    <w:qFormat/>
    <w:uiPriority w:val="0"/>
    <w:rPr>
      <w:b/>
      <w:bCs/>
      <w:vanish/>
      <w:shd w:val="clear" w:fill="FFFFFF"/>
    </w:rPr>
  </w:style>
  <w:style w:type="character" w:styleId="16">
    <w:name w:val="HTML Definition"/>
    <w:basedOn w:val="12"/>
    <w:autoRedefine/>
    <w:qFormat/>
    <w:uiPriority w:val="0"/>
  </w:style>
  <w:style w:type="character" w:styleId="17">
    <w:name w:val="HTML Typewriter"/>
    <w:basedOn w:val="12"/>
    <w:autoRedefine/>
    <w:qFormat/>
    <w:uiPriority w:val="0"/>
    <w:rPr>
      <w:rFonts w:ascii="monospace" w:hAnsi="monospace" w:eastAsia="monospace" w:cs="monospace"/>
      <w:sz w:val="20"/>
    </w:rPr>
  </w:style>
  <w:style w:type="character" w:styleId="18">
    <w:name w:val="HTML Acronym"/>
    <w:basedOn w:val="12"/>
    <w:autoRedefine/>
    <w:qFormat/>
    <w:uiPriority w:val="0"/>
    <w:rPr>
      <w:bdr w:val="none" w:color="auto" w:sz="0" w:space="0"/>
    </w:rPr>
  </w:style>
  <w:style w:type="character" w:styleId="19">
    <w:name w:val="HTML Variable"/>
    <w:basedOn w:val="12"/>
    <w:autoRedefine/>
    <w:qFormat/>
    <w:uiPriority w:val="0"/>
  </w:style>
  <w:style w:type="character" w:styleId="20">
    <w:name w:val="Hyperlink"/>
    <w:basedOn w:val="12"/>
    <w:autoRedefine/>
    <w:qFormat/>
    <w:uiPriority w:val="0"/>
    <w:rPr>
      <w:color w:val="5C5C5C"/>
      <w:u w:val="none"/>
    </w:rPr>
  </w:style>
  <w:style w:type="character" w:styleId="21">
    <w:name w:val="HTML Code"/>
    <w:basedOn w:val="12"/>
    <w:autoRedefine/>
    <w:qFormat/>
    <w:uiPriority w:val="0"/>
    <w:rPr>
      <w:rFonts w:hint="default" w:ascii="monospace" w:hAnsi="monospace" w:eastAsia="monospace" w:cs="monospace"/>
      <w:sz w:val="20"/>
    </w:rPr>
  </w:style>
  <w:style w:type="character" w:styleId="22">
    <w:name w:val="HTML Cite"/>
    <w:basedOn w:val="12"/>
    <w:autoRedefine/>
    <w:qFormat/>
    <w:uiPriority w:val="0"/>
  </w:style>
  <w:style w:type="character" w:styleId="23">
    <w:name w:val="HTML Keyboard"/>
    <w:basedOn w:val="12"/>
    <w:autoRedefine/>
    <w:qFormat/>
    <w:uiPriority w:val="0"/>
    <w:rPr>
      <w:rFonts w:hint="default" w:ascii="monospace" w:hAnsi="monospace" w:eastAsia="monospace" w:cs="monospace"/>
      <w:sz w:val="20"/>
    </w:rPr>
  </w:style>
  <w:style w:type="character" w:styleId="24">
    <w:name w:val="HTML Sample"/>
    <w:basedOn w:val="12"/>
    <w:autoRedefine/>
    <w:qFormat/>
    <w:uiPriority w:val="0"/>
    <w:rPr>
      <w:rFonts w:hint="default" w:ascii="monospace" w:hAnsi="monospace" w:eastAsia="monospace" w:cs="monospace"/>
    </w:rPr>
  </w:style>
  <w:style w:type="paragraph" w:customStyle="1" w:styleId="25">
    <w:name w:val="p19"/>
    <w:basedOn w:val="1"/>
    <w:autoRedefine/>
    <w:qFormat/>
    <w:uiPriority w:val="99"/>
    <w:pPr>
      <w:widowControl/>
      <w:spacing w:before="100" w:after="100"/>
    </w:pPr>
    <w:rPr>
      <w:kern w:val="0"/>
      <w:szCs w:val="21"/>
    </w:rPr>
  </w:style>
  <w:style w:type="character" w:customStyle="1" w:styleId="26">
    <w:name w:val="p16 Char"/>
    <w:basedOn w:val="12"/>
    <w:link w:val="27"/>
    <w:autoRedefine/>
    <w:qFormat/>
    <w:locked/>
    <w:uiPriority w:val="0"/>
    <w:rPr>
      <w:rFonts w:ascii="宋体" w:hAnsi="宋体"/>
      <w:kern w:val="0"/>
      <w:szCs w:val="21"/>
    </w:rPr>
  </w:style>
  <w:style w:type="paragraph" w:customStyle="1" w:styleId="27">
    <w:name w:val="p16"/>
    <w:basedOn w:val="1"/>
    <w:link w:val="26"/>
    <w:autoRedefine/>
    <w:qFormat/>
    <w:uiPriority w:val="0"/>
    <w:pPr>
      <w:widowControl/>
    </w:pPr>
    <w:rPr>
      <w:rFonts w:ascii="宋体" w:hAnsi="宋体"/>
      <w:kern w:val="0"/>
      <w:szCs w:val="21"/>
    </w:rPr>
  </w:style>
  <w:style w:type="character" w:customStyle="1" w:styleId="28">
    <w:name w:val="first-child"/>
    <w:basedOn w:val="12"/>
    <w:autoRedefine/>
    <w:qFormat/>
    <w:uiPriority w:val="0"/>
  </w:style>
  <w:style w:type="character" w:customStyle="1" w:styleId="29">
    <w:name w:val="first-child1"/>
    <w:basedOn w:val="12"/>
    <w:autoRedefine/>
    <w:qFormat/>
    <w:uiPriority w:val="0"/>
    <w:rPr>
      <w:bdr w:val="single" w:color="auto" w:sz="4" w:space="0"/>
    </w:rPr>
  </w:style>
  <w:style w:type="character" w:customStyle="1" w:styleId="30">
    <w:name w:val="first-child2"/>
    <w:basedOn w:val="12"/>
    <w:autoRedefine/>
    <w:qFormat/>
    <w:uiPriority w:val="0"/>
    <w:rPr>
      <w:bdr w:val="single" w:color="auto" w:sz="4" w:space="0"/>
    </w:rPr>
  </w:style>
  <w:style w:type="character" w:customStyle="1" w:styleId="31">
    <w:name w:val="not([class*=suffix])"/>
    <w:basedOn w:val="12"/>
    <w:autoRedefine/>
    <w:qFormat/>
    <w:uiPriority w:val="0"/>
    <w:rPr>
      <w:sz w:val="15"/>
      <w:szCs w:val="15"/>
    </w:rPr>
  </w:style>
  <w:style w:type="character" w:customStyle="1" w:styleId="32">
    <w:name w:val="not([class*=suffix])1"/>
    <w:basedOn w:val="12"/>
    <w:autoRedefine/>
    <w:qFormat/>
    <w:uiPriority w:val="0"/>
  </w:style>
  <w:style w:type="character" w:customStyle="1" w:styleId="33">
    <w:name w:val="ul_li_a_1"/>
    <w:basedOn w:val="12"/>
    <w:autoRedefine/>
    <w:qFormat/>
    <w:uiPriority w:val="0"/>
    <w:rPr>
      <w:b/>
      <w:bCs/>
      <w:color w:val="FFFFFF"/>
    </w:rPr>
  </w:style>
  <w:style w:type="character" w:customStyle="1" w:styleId="34">
    <w:name w:val="a_p_1"/>
    <w:basedOn w:val="12"/>
    <w:autoRedefine/>
    <w:qFormat/>
    <w:uiPriority w:val="0"/>
    <w:rPr>
      <w:sz w:val="21"/>
      <w:szCs w:val="21"/>
    </w:rPr>
  </w:style>
  <w:style w:type="character" w:customStyle="1" w:styleId="35">
    <w:name w:val="nth-child(2)"/>
    <w:basedOn w:val="12"/>
    <w:autoRedefine/>
    <w:qFormat/>
    <w:uiPriority w:val="0"/>
  </w:style>
  <w:style w:type="character" w:customStyle="1" w:styleId="36">
    <w:name w:val="nth-child(2)1"/>
    <w:basedOn w:val="12"/>
    <w:autoRedefine/>
    <w:qFormat/>
    <w:uiPriority w:val="0"/>
  </w:style>
  <w:style w:type="character" w:customStyle="1" w:styleId="37">
    <w:name w:val="nth-child(2)2"/>
    <w:basedOn w:val="12"/>
    <w:autoRedefine/>
    <w:qFormat/>
    <w:uiPriority w:val="0"/>
  </w:style>
  <w:style w:type="character" w:customStyle="1" w:styleId="38">
    <w:name w:val="a_p_2"/>
    <w:basedOn w:val="12"/>
    <w:autoRedefine/>
    <w:qFormat/>
    <w:uiPriority w:val="0"/>
  </w:style>
  <w:style w:type="character" w:customStyle="1" w:styleId="39">
    <w:name w:val="a_p_21"/>
    <w:basedOn w:val="12"/>
    <w:autoRedefine/>
    <w:qFormat/>
    <w:uiPriority w:val="0"/>
    <w:rPr>
      <w:sz w:val="21"/>
      <w:szCs w:val="21"/>
    </w:rPr>
  </w:style>
  <w:style w:type="character" w:customStyle="1" w:styleId="40">
    <w:name w:val="exap"/>
    <w:basedOn w:val="12"/>
    <w:autoRedefine/>
    <w:qFormat/>
    <w:uiPriority w:val="0"/>
    <w:rPr>
      <w:sz w:val="21"/>
      <w:szCs w:val="21"/>
    </w:rPr>
  </w:style>
  <w:style w:type="character" w:customStyle="1" w:styleId="41">
    <w:name w:val="a_p_3"/>
    <w:basedOn w:val="12"/>
    <w:autoRedefine/>
    <w:qFormat/>
    <w:uiPriority w:val="0"/>
    <w:rPr>
      <w:sz w:val="21"/>
      <w:szCs w:val="21"/>
    </w:rPr>
  </w:style>
  <w:style w:type="character" w:customStyle="1" w:styleId="42">
    <w:name w:val="hover"/>
    <w:basedOn w:val="12"/>
    <w:autoRedefine/>
    <w:qFormat/>
    <w:uiPriority w:val="0"/>
    <w:rPr>
      <w:color w:val="2590EB"/>
    </w:rPr>
  </w:style>
  <w:style w:type="character" w:customStyle="1" w:styleId="43">
    <w:name w:val="hover1"/>
    <w:basedOn w:val="12"/>
    <w:autoRedefine/>
    <w:qFormat/>
    <w:uiPriority w:val="0"/>
    <w:rPr>
      <w:color w:val="2590EB"/>
    </w:rPr>
  </w:style>
  <w:style w:type="character" w:customStyle="1" w:styleId="44">
    <w:name w:val="hover2"/>
    <w:basedOn w:val="12"/>
    <w:autoRedefine/>
    <w:qFormat/>
    <w:uiPriority w:val="0"/>
  </w:style>
  <w:style w:type="character" w:customStyle="1" w:styleId="45">
    <w:name w:val="hover3"/>
    <w:basedOn w:val="12"/>
    <w:autoRedefine/>
    <w:qFormat/>
    <w:uiPriority w:val="0"/>
    <w:rPr>
      <w:color w:val="2590EB"/>
      <w:shd w:val="clear" w:fill="E9F4FD"/>
    </w:rPr>
  </w:style>
  <w:style w:type="character" w:customStyle="1" w:styleId="46">
    <w:name w:val="mini-outputtext1"/>
    <w:basedOn w:val="12"/>
    <w:autoRedefine/>
    <w:qFormat/>
    <w:uiPriority w:val="0"/>
  </w:style>
  <w:style w:type="character" w:customStyle="1" w:styleId="47">
    <w:name w:val="hover4"/>
    <w:basedOn w:val="12"/>
    <w:autoRedefine/>
    <w:qFormat/>
    <w:uiPriority w:val="0"/>
    <w:rPr>
      <w:color w:val="2590EB"/>
      <w:shd w:val="clear" w:fill="E9F4FD"/>
    </w:rPr>
  </w:style>
  <w:style w:type="paragraph" w:customStyle="1" w:styleId="48">
    <w:name w:val="BodyText1I2"/>
    <w:basedOn w:val="49"/>
    <w:qFormat/>
    <w:uiPriority w:val="0"/>
    <w:pPr>
      <w:ind w:firstLine="200" w:firstLineChars="200"/>
      <w:jc w:val="both"/>
      <w:textAlignment w:val="baseline"/>
    </w:pPr>
  </w:style>
  <w:style w:type="paragraph" w:customStyle="1" w:styleId="49">
    <w:name w:val="BodyTextIndent"/>
    <w:basedOn w:val="1"/>
    <w:next w:val="50"/>
    <w:qFormat/>
    <w:uiPriority w:val="0"/>
    <w:pPr>
      <w:ind w:firstLine="645"/>
      <w:jc w:val="both"/>
      <w:textAlignment w:val="baseline"/>
    </w:pPr>
    <w:rPr>
      <w:rFonts w:ascii="楷体_GB2312" w:eastAsia="楷体_GB2312"/>
      <w:kern w:val="2"/>
      <w:sz w:val="32"/>
      <w:szCs w:val="20"/>
      <w:lang w:val="en-US" w:eastAsia="zh-CN" w:bidi="ar-SA"/>
    </w:rPr>
  </w:style>
  <w:style w:type="paragraph" w:customStyle="1" w:styleId="50">
    <w:name w:val="EnvelopeReturn"/>
    <w:basedOn w:val="1"/>
    <w:qFormat/>
    <w:uiPriority w:val="0"/>
    <w:pPr>
      <w:snapToGrid w:val="0"/>
      <w:jc w:val="both"/>
      <w:textAlignment w:val="baseline"/>
    </w:pPr>
    <w:rPr>
      <w:rFonts w:ascii="Arial" w:hAnsi="Arial"/>
      <w:kern w:val="2"/>
      <w:sz w:val="21"/>
      <w:szCs w:val="24"/>
      <w:lang w:val="en-US" w:eastAsia="zh-CN" w:bidi="ar-SA"/>
    </w:rPr>
  </w:style>
  <w:style w:type="paragraph" w:customStyle="1" w:styleId="51">
    <w:name w:val="UserStyle_2"/>
    <w:basedOn w:val="1"/>
    <w:qFormat/>
    <w:uiPriority w:val="0"/>
    <w:pPr>
      <w:widowControl/>
      <w:ind w:firstLine="200" w:firstLineChars="200"/>
      <w:jc w:val="both"/>
      <w:textAlignment w:val="baseline"/>
    </w:pPr>
    <w:rPr>
      <w:rFonts w:ascii="Calibri" w:hAnsi="Calibri"/>
      <w:color w:val="000000"/>
      <w:kern w:val="2"/>
      <w:sz w:val="21"/>
      <w:szCs w:val="21"/>
      <w:lang w:val="en-US" w:eastAsia="zh-CN" w:bidi="ar-SA"/>
    </w:rPr>
  </w:style>
  <w:style w:type="character" w:customStyle="1" w:styleId="52">
    <w:name w:val="NormalCharacter"/>
    <w:qFormat/>
    <w:uiPriority w:val="0"/>
    <w:rPr>
      <w:rFonts w:ascii="Calibri" w:hAnsi="Calibri"/>
      <w:kern w:val="2"/>
      <w:sz w:val="21"/>
      <w:szCs w:val="24"/>
      <w:lang w:val="en-US" w:eastAsia="zh-CN" w:bidi="ar-SA"/>
    </w:rPr>
  </w:style>
  <w:style w:type="paragraph" w:customStyle="1" w:styleId="53">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4148</Words>
  <Characters>7271</Characters>
  <Lines>0</Lines>
  <Paragraphs>0</Paragraphs>
  <TotalTime>3</TotalTime>
  <ScaleCrop>false</ScaleCrop>
  <LinksUpToDate>false</LinksUpToDate>
  <CharactersWithSpaces>7710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2023-10-22T06:18:00Z</dcterms:created>
  <dc:creator>HUAWEI</dc:creator>
  <cp:lastModifiedBy>贝塔</cp:lastModifiedBy>
  <cp:lastPrinted>2025-08-18T06:24:00Z</cp:lastPrinted>
  <dcterms:modified xsi:type="dcterms:W3CDTF">2025-08-21T01:56:26Z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037D76EFBA9748D696F488476E598890_13</vt:lpwstr>
  </property>
  <property fmtid="{D5CDD505-2E9C-101B-9397-08002B2CF9AE}" pid="4" name="KSOTemplateDocerSaveRecord">
    <vt:lpwstr>eyJoZGlkIjoiNDMzYzQ1NzQ3MGRkZWNkOTNjMDU0NWNiNzcyYWI0YTUiLCJ1c2VySWQiOiI0MDgzMDY1MjgifQ==</vt:lpwstr>
  </property>
</Properties>
</file>