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8B29"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莲花路5F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招商中心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做法要求</w:t>
      </w:r>
    </w:p>
    <w:p w14:paraId="33731798">
      <w:pPr>
        <w:jc w:val="both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 w14:paraId="37220808">
      <w:pPr>
        <w:tabs>
          <w:tab w:val="right" w:pos="8306"/>
        </w:tabs>
        <w:rPr>
          <w:rFonts w:hint="default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顶面：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裸顶喷涂处理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ab/>
      </w:r>
    </w:p>
    <w:p w14:paraId="76626AAB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墙面：白色乳胶漆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内部隔断使用玻璃隔断加磨砂贴（原招商中心部分可利用玻璃拆装至此次改造区域重复使用，约一半量可利旧）。</w:t>
      </w:r>
    </w:p>
    <w:p w14:paraId="46C46FEA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地面：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面积约72㎡，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800*800地砖+踢脚线。</w:t>
      </w:r>
    </w:p>
    <w:p w14:paraId="0AB6CF2A">
      <w:p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门：进入招商中心一道楼梯间门增加常开式闭门器，可实现断电自动关闭；内侧招商中心门增加电磁门禁和电磁门吸，门禁双向刷卡/密码，门开启时使用门吸，门吸断电释放后门禁锁门；洽谈室及会议室使用双向不限位玻璃门；仓库使用双向限位玻璃门</w:t>
      </w:r>
    </w:p>
    <w:p w14:paraId="27B26565">
      <w:pPr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灯具：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灯具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增加17个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LED办公平板灯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白色1000*500）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，6500K色温，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仓库增加1个防爆灯，进门楼梯间走道增加筒灯与室内亮度一致照明，一道门处增加1个灯箱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</w:p>
    <w:p w14:paraId="06AADBB6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用电：</w:t>
      </w:r>
    </w:p>
    <w:p w14:paraId="50C1F804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1、需从楼层电井放5*16共70米的16平方主电源线进户（电井增加开关、室内增加控制电箱），</w:t>
      </w:r>
    </w:p>
    <w:p w14:paraId="217644C6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2、增加电箱24小时用电与非24小时用电分开控制，非24小时用电主回路增加接触器一键断电，</w:t>
      </w:r>
    </w:p>
    <w:p w14:paraId="316C69F6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3、插座需使用3*2.5线约145米、3*4线约70米电源线，数量根据实际需求，尽量分回路设置开关（洽谈室、打印机、会议室两端及会议桌下方等预留插座，仓库不预留插座），</w:t>
      </w:r>
    </w:p>
    <w:p w14:paraId="442AE439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4、网线需约100米布置网络插座。</w:t>
      </w:r>
    </w:p>
    <w:p w14:paraId="651802CE">
      <w:p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5、现招商中心西侧外墙发光字电源需过路接至S1商业楼用电，需3*2.5线约50米</w:t>
      </w:r>
    </w:p>
    <w:p w14:paraId="52D713BF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排风：各独立区域安装约5处排风</w:t>
      </w:r>
    </w:p>
    <w:p w14:paraId="763ECBE7">
      <w:pPr>
        <w:rPr>
          <w:rFonts w:hint="default" w:asciiTheme="minorEastAsia" w:hAnsiTheme="minorEastAsia" w:cstheme="minorEastAsia"/>
          <w:b/>
          <w:bCs/>
          <w:color w:val="C00000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空调：原空调风口下引至会议室洽谈室及大厅，同时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招商中心3台挂壁机移机安装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jg5NDgxMGFjNTM3ODIxOGE1ODE4OGY1MDI1MTAifQ=="/>
  </w:docVars>
  <w:rsids>
    <w:rsidRoot w:val="00000000"/>
    <w:rsid w:val="00666BC4"/>
    <w:rsid w:val="00CD79DA"/>
    <w:rsid w:val="02C23665"/>
    <w:rsid w:val="03840F7E"/>
    <w:rsid w:val="04EE1D4A"/>
    <w:rsid w:val="06304C93"/>
    <w:rsid w:val="07585B24"/>
    <w:rsid w:val="096036B0"/>
    <w:rsid w:val="0A5D10BE"/>
    <w:rsid w:val="0AA23C74"/>
    <w:rsid w:val="0B4E34C6"/>
    <w:rsid w:val="0B7A69B0"/>
    <w:rsid w:val="0BD96B25"/>
    <w:rsid w:val="0C3A1D2F"/>
    <w:rsid w:val="0EF56A7A"/>
    <w:rsid w:val="0EF6634E"/>
    <w:rsid w:val="0FF03499"/>
    <w:rsid w:val="1010343F"/>
    <w:rsid w:val="115E01DA"/>
    <w:rsid w:val="11C73FD2"/>
    <w:rsid w:val="16E55626"/>
    <w:rsid w:val="1F71275C"/>
    <w:rsid w:val="22D73F88"/>
    <w:rsid w:val="24A73F1B"/>
    <w:rsid w:val="27901BC1"/>
    <w:rsid w:val="27B43370"/>
    <w:rsid w:val="29AC1FD3"/>
    <w:rsid w:val="2A1F27A5"/>
    <w:rsid w:val="2C0326AB"/>
    <w:rsid w:val="2C484D89"/>
    <w:rsid w:val="30737F49"/>
    <w:rsid w:val="30A475D6"/>
    <w:rsid w:val="3112096E"/>
    <w:rsid w:val="31610447"/>
    <w:rsid w:val="32205FBB"/>
    <w:rsid w:val="32957AA8"/>
    <w:rsid w:val="32A416CD"/>
    <w:rsid w:val="32FC3B1D"/>
    <w:rsid w:val="34E43607"/>
    <w:rsid w:val="38396504"/>
    <w:rsid w:val="38637D01"/>
    <w:rsid w:val="38EB184A"/>
    <w:rsid w:val="3EAC3CD6"/>
    <w:rsid w:val="3F6B7386"/>
    <w:rsid w:val="3F942E96"/>
    <w:rsid w:val="442E1B0B"/>
    <w:rsid w:val="445350CD"/>
    <w:rsid w:val="45965BB9"/>
    <w:rsid w:val="474D74D4"/>
    <w:rsid w:val="4A4752C4"/>
    <w:rsid w:val="4AD056AC"/>
    <w:rsid w:val="4CEA67EB"/>
    <w:rsid w:val="4F2E6E63"/>
    <w:rsid w:val="4FCE41A2"/>
    <w:rsid w:val="50BE4A1D"/>
    <w:rsid w:val="51312627"/>
    <w:rsid w:val="521340EE"/>
    <w:rsid w:val="52525B57"/>
    <w:rsid w:val="5543118E"/>
    <w:rsid w:val="56332FB1"/>
    <w:rsid w:val="567634FB"/>
    <w:rsid w:val="56965EEA"/>
    <w:rsid w:val="58A24A97"/>
    <w:rsid w:val="5A9A0C6A"/>
    <w:rsid w:val="5E59732C"/>
    <w:rsid w:val="615844E9"/>
    <w:rsid w:val="61F67A40"/>
    <w:rsid w:val="649B244D"/>
    <w:rsid w:val="65406B7E"/>
    <w:rsid w:val="67EF5E1C"/>
    <w:rsid w:val="6C9E027F"/>
    <w:rsid w:val="6E7B0DC6"/>
    <w:rsid w:val="6EF137E8"/>
    <w:rsid w:val="70543DE4"/>
    <w:rsid w:val="719B2943"/>
    <w:rsid w:val="742D6E32"/>
    <w:rsid w:val="75CA1915"/>
    <w:rsid w:val="763B65FA"/>
    <w:rsid w:val="76C33E8F"/>
    <w:rsid w:val="7C6E3D2C"/>
    <w:rsid w:val="7F2552DD"/>
    <w:rsid w:val="7FA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590</Characters>
  <Lines>0</Lines>
  <Paragraphs>0</Paragraphs>
  <TotalTime>1</TotalTime>
  <ScaleCrop>false</ScaleCrop>
  <LinksUpToDate>false</LinksUpToDate>
  <CharactersWithSpaces>591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2021-08-05T08:52:00Z</dcterms:created>
  <dc:creator>陈巍</dc:creator>
  <cp:lastModifiedBy>想想当初怎么坚持到这的</cp:lastModifiedBy>
  <dcterms:modified xsi:type="dcterms:W3CDTF">2025-07-07T00:10:57Z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9822E0E6A49E4CF7AC166984C2277D15_13</vt:lpwstr>
  </property>
  <property fmtid="{D5CDD505-2E9C-101B-9397-08002B2CF9AE}" pid="4" name="KSOTemplateDocerSaveRecord">
    <vt:lpwstr>eyJoZGlkIjoiMzljYjg5NDgxMGFjNTM3ODIxOGE1ODE4OGY1MDI1MTAiLCJ1c2VySWQiOiIzOTEzNTgyMTUifQ==</vt:lpwstr>
  </property>
</Properties>
</file>